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48EA" w:rsidRPr="00916915" w:rsidRDefault="008448EA">
      <w:pPr>
        <w:pStyle w:val="Nadpis1"/>
        <w:rPr>
          <w:color w:val="0070C0"/>
        </w:rPr>
      </w:pPr>
      <w:r w:rsidRPr="00916915">
        <w:rPr>
          <w:color w:val="0070C0"/>
        </w:rPr>
        <w:t xml:space="preserve">Plastic Pipe Systems for Cold, Hot and Heating Water Installations </w:t>
      </w:r>
    </w:p>
    <w:p w:rsidR="008448EA" w:rsidRPr="00916915" w:rsidRDefault="008448EA">
      <w:pPr>
        <w:spacing w:after="0" w:line="240" w:lineRule="auto"/>
        <w:rPr>
          <w:rFonts w:ascii="Times New Roman" w:hAnsi="Times New Roman" w:cs="Times New Roman"/>
          <w:b/>
          <w:bCs/>
          <w:color w:val="0070C0"/>
          <w:sz w:val="24"/>
          <w:szCs w:val="24"/>
          <w:u w:val="single"/>
          <w:lang w:val="en-GB"/>
        </w:rPr>
      </w:pPr>
      <w:r w:rsidRPr="00916915">
        <w:rPr>
          <w:b/>
          <w:bCs/>
          <w:color w:val="0070C0"/>
          <w:sz w:val="24"/>
          <w:szCs w:val="24"/>
          <w:u w:val="single"/>
          <w:lang w:val="en-GB"/>
        </w:rPr>
        <w:t xml:space="preserve">Service Parameters – Division by “S”, “SDR” and “PN” </w:t>
      </w:r>
    </w:p>
    <w:p w:rsidR="008448EA" w:rsidRDefault="008448EA">
      <w:pPr>
        <w:spacing w:after="0" w:line="240" w:lineRule="auto"/>
        <w:rPr>
          <w:lang w:val="en-GB"/>
        </w:rPr>
      </w:pPr>
    </w:p>
    <w:p w:rsidR="008448EA" w:rsidRDefault="008448EA" w:rsidP="00916915">
      <w:pPr>
        <w:spacing w:line="240" w:lineRule="auto"/>
        <w:jc w:val="both"/>
        <w:rPr>
          <w:lang w:val="en-GB"/>
        </w:rPr>
      </w:pPr>
      <w:r>
        <w:rPr>
          <w:lang w:val="en-GB"/>
        </w:rPr>
        <w:t xml:space="preserve">The plastic pipes have standardized outer diameter and wall thickness. Pipes of identical material with different wall thickness have different service parameters (service pressure / service temperature / service life).  The pipes were divided into pressure series designated “PN” according to wall thickness originally. As the plastic material properties gradually improved, the PN designation relevance, particularly as far as the hot water systems are concerned, was increasingly lower and the individual series were named S or SDR. </w:t>
      </w:r>
    </w:p>
    <w:p w:rsidR="008448EA" w:rsidRDefault="008448EA" w:rsidP="00916915">
      <w:pPr>
        <w:pStyle w:val="Odstavecseseznamem"/>
        <w:numPr>
          <w:ilvl w:val="0"/>
          <w:numId w:val="1"/>
        </w:numPr>
        <w:spacing w:line="240" w:lineRule="auto"/>
        <w:jc w:val="both"/>
        <w:rPr>
          <w:rFonts w:ascii="Times New Roman" w:hAnsi="Times New Roman" w:cs="Times New Roman"/>
          <w:lang w:val="en-GB"/>
        </w:rPr>
      </w:pPr>
      <w:r>
        <w:rPr>
          <w:b/>
          <w:bCs/>
          <w:sz w:val="28"/>
          <w:szCs w:val="28"/>
          <w:lang w:val="en-GB"/>
        </w:rPr>
        <w:t>PN</w:t>
      </w:r>
      <w:r>
        <w:rPr>
          <w:lang w:val="en-GB"/>
        </w:rPr>
        <w:t xml:space="preserve"> (pressure nominal): service pressure value at which the equipment can be operated at 20 °C temperature and with 50 years’ service life. </w:t>
      </w:r>
    </w:p>
    <w:p w:rsidR="008448EA" w:rsidRDefault="008448EA" w:rsidP="00916915">
      <w:pPr>
        <w:pStyle w:val="Odstavecseseznamem"/>
        <w:numPr>
          <w:ilvl w:val="0"/>
          <w:numId w:val="1"/>
        </w:numPr>
        <w:spacing w:line="240" w:lineRule="auto"/>
        <w:jc w:val="both"/>
        <w:rPr>
          <w:rFonts w:ascii="Times New Roman" w:hAnsi="Times New Roman" w:cs="Times New Roman"/>
          <w:lang w:val="en-GB"/>
        </w:rPr>
      </w:pPr>
      <w:r>
        <w:rPr>
          <w:b/>
          <w:bCs/>
          <w:sz w:val="28"/>
          <w:szCs w:val="28"/>
          <w:lang w:val="en-GB"/>
        </w:rPr>
        <w:t>S = (SDR-1)/2; SDR</w:t>
      </w:r>
      <w:r>
        <w:rPr>
          <w:lang w:val="en-GB"/>
        </w:rPr>
        <w:t xml:space="preserve"> equals approximately to </w:t>
      </w:r>
      <w:r>
        <w:rPr>
          <w:b/>
          <w:bCs/>
          <w:sz w:val="28"/>
          <w:szCs w:val="28"/>
          <w:lang w:val="en-GB"/>
        </w:rPr>
        <w:t>D/t</w:t>
      </w:r>
      <w:r>
        <w:rPr>
          <w:lang w:val="en-GB"/>
        </w:rPr>
        <w:t xml:space="preserve"> where D is outer pipe diameter and t is pipe wall thickness. </w:t>
      </w:r>
    </w:p>
    <w:p w:rsidR="008448EA" w:rsidRDefault="008448EA" w:rsidP="00916915">
      <w:pPr>
        <w:spacing w:line="240" w:lineRule="auto"/>
        <w:ind w:left="360"/>
        <w:jc w:val="both"/>
        <w:rPr>
          <w:lang w:val="en-GB"/>
        </w:rPr>
      </w:pPr>
      <w:r>
        <w:rPr>
          <w:b/>
          <w:bCs/>
          <w:lang w:val="en-GB"/>
        </w:rPr>
        <w:t>For exam</w:t>
      </w:r>
      <w:r w:rsidR="00916915">
        <w:rPr>
          <w:b/>
          <w:bCs/>
          <w:lang w:val="en-GB"/>
        </w:rPr>
        <w:t xml:space="preserve">ple, PE pipes for water supply </w:t>
      </w:r>
      <w:r>
        <w:rPr>
          <w:b/>
          <w:bCs/>
          <w:lang w:val="en-GB"/>
        </w:rPr>
        <w:t>and for drainage and sewerage under pressure</w:t>
      </w:r>
      <w:r>
        <w:t xml:space="preserve"> </w:t>
      </w:r>
      <w:r>
        <w:rPr>
          <w:lang w:val="en-GB"/>
        </w:rPr>
        <w:t xml:space="preserve">are still designated S, SDR and PN in the applicable standard (ČSN EN 12201-2):  </w:t>
      </w:r>
    </w:p>
    <w:tbl>
      <w:tblPr>
        <w:tblW w:w="92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16"/>
        <w:gridCol w:w="1316"/>
        <w:gridCol w:w="1316"/>
        <w:gridCol w:w="1316"/>
        <w:gridCol w:w="1316"/>
        <w:gridCol w:w="1316"/>
        <w:gridCol w:w="1316"/>
      </w:tblGrid>
      <w:tr w:rsidR="008448EA" w:rsidRPr="00866408" w:rsidTr="00916915">
        <w:tc>
          <w:tcPr>
            <w:tcW w:w="1316" w:type="dxa"/>
          </w:tcPr>
          <w:p w:rsidR="008448EA" w:rsidRPr="00866408" w:rsidRDefault="008448EA">
            <w:pPr>
              <w:spacing w:after="0" w:line="240" w:lineRule="auto"/>
              <w:rPr>
                <w:lang w:val="en-GB"/>
              </w:rPr>
            </w:pPr>
          </w:p>
        </w:tc>
        <w:tc>
          <w:tcPr>
            <w:tcW w:w="7896" w:type="dxa"/>
            <w:gridSpan w:val="6"/>
          </w:tcPr>
          <w:p w:rsidR="008448EA" w:rsidRPr="00866408" w:rsidRDefault="008448EA">
            <w:pPr>
              <w:spacing w:after="0" w:line="240" w:lineRule="auto"/>
              <w:jc w:val="center"/>
              <w:rPr>
                <w:b/>
                <w:lang w:val="en-GB"/>
              </w:rPr>
            </w:pPr>
            <w:r w:rsidRPr="00866408">
              <w:rPr>
                <w:b/>
                <w:lang w:val="en-GB"/>
              </w:rPr>
              <w:t xml:space="preserve">Pipe series </w:t>
            </w:r>
          </w:p>
        </w:tc>
      </w:tr>
      <w:tr w:rsidR="008448EA" w:rsidRPr="00866408" w:rsidTr="00916915">
        <w:tc>
          <w:tcPr>
            <w:tcW w:w="1316" w:type="dxa"/>
          </w:tcPr>
          <w:p w:rsidR="008448EA" w:rsidRPr="00866408" w:rsidRDefault="008448EA">
            <w:pPr>
              <w:spacing w:after="0" w:line="240" w:lineRule="auto"/>
              <w:rPr>
                <w:lang w:val="en-GB"/>
              </w:rPr>
            </w:pPr>
          </w:p>
        </w:tc>
        <w:tc>
          <w:tcPr>
            <w:tcW w:w="1316" w:type="dxa"/>
          </w:tcPr>
          <w:p w:rsidR="008448EA" w:rsidRPr="00866408" w:rsidRDefault="008448EA">
            <w:pPr>
              <w:spacing w:after="0" w:line="240" w:lineRule="auto"/>
              <w:rPr>
                <w:lang w:val="en-GB"/>
              </w:rPr>
            </w:pPr>
            <w:r w:rsidRPr="00866408">
              <w:rPr>
                <w:lang w:val="en-GB"/>
              </w:rPr>
              <w:t xml:space="preserve">SDR 6 </w:t>
            </w:r>
          </w:p>
          <w:p w:rsidR="008448EA" w:rsidRPr="00866408" w:rsidRDefault="008448EA">
            <w:pPr>
              <w:spacing w:after="0" w:line="240" w:lineRule="auto"/>
              <w:rPr>
                <w:lang w:val="en-GB"/>
              </w:rPr>
            </w:pPr>
            <w:r w:rsidRPr="00866408">
              <w:rPr>
                <w:lang w:val="en-GB"/>
              </w:rPr>
              <w:t>S2.5</w:t>
            </w:r>
          </w:p>
        </w:tc>
        <w:tc>
          <w:tcPr>
            <w:tcW w:w="1316" w:type="dxa"/>
          </w:tcPr>
          <w:p w:rsidR="008448EA" w:rsidRPr="00866408" w:rsidRDefault="008448EA">
            <w:pPr>
              <w:spacing w:after="0" w:line="240" w:lineRule="auto"/>
              <w:rPr>
                <w:lang w:val="en-GB"/>
              </w:rPr>
            </w:pPr>
            <w:r w:rsidRPr="00866408">
              <w:rPr>
                <w:lang w:val="en-GB"/>
              </w:rPr>
              <w:t>SDR 7.4</w:t>
            </w:r>
          </w:p>
          <w:p w:rsidR="008448EA" w:rsidRPr="00866408" w:rsidRDefault="008448EA">
            <w:pPr>
              <w:spacing w:after="0" w:line="240" w:lineRule="auto"/>
              <w:rPr>
                <w:lang w:val="en-GB"/>
              </w:rPr>
            </w:pPr>
            <w:r w:rsidRPr="00866408">
              <w:rPr>
                <w:lang w:val="en-GB"/>
              </w:rPr>
              <w:t>S 3.2</w:t>
            </w:r>
          </w:p>
        </w:tc>
        <w:tc>
          <w:tcPr>
            <w:tcW w:w="1316" w:type="dxa"/>
          </w:tcPr>
          <w:p w:rsidR="008448EA" w:rsidRPr="00866408" w:rsidRDefault="008448EA">
            <w:pPr>
              <w:spacing w:after="0" w:line="240" w:lineRule="auto"/>
              <w:rPr>
                <w:lang w:val="en-GB"/>
              </w:rPr>
            </w:pPr>
            <w:r w:rsidRPr="00866408">
              <w:rPr>
                <w:lang w:val="en-GB"/>
              </w:rPr>
              <w:t>SDR 9</w:t>
            </w:r>
          </w:p>
          <w:p w:rsidR="008448EA" w:rsidRPr="00866408" w:rsidRDefault="008448EA">
            <w:pPr>
              <w:spacing w:after="0" w:line="240" w:lineRule="auto"/>
              <w:rPr>
                <w:lang w:val="en-GB"/>
              </w:rPr>
            </w:pPr>
            <w:r w:rsidRPr="00866408">
              <w:rPr>
                <w:lang w:val="en-GB"/>
              </w:rPr>
              <w:t>S4</w:t>
            </w:r>
          </w:p>
        </w:tc>
        <w:tc>
          <w:tcPr>
            <w:tcW w:w="1316" w:type="dxa"/>
          </w:tcPr>
          <w:p w:rsidR="008448EA" w:rsidRPr="00866408" w:rsidRDefault="008448EA">
            <w:pPr>
              <w:spacing w:after="0" w:line="240" w:lineRule="auto"/>
              <w:rPr>
                <w:lang w:val="en-GB"/>
              </w:rPr>
            </w:pPr>
            <w:r w:rsidRPr="00866408">
              <w:rPr>
                <w:lang w:val="en-GB"/>
              </w:rPr>
              <w:t>SDR 11</w:t>
            </w:r>
          </w:p>
          <w:p w:rsidR="008448EA" w:rsidRPr="00866408" w:rsidRDefault="008448EA">
            <w:pPr>
              <w:spacing w:after="0" w:line="240" w:lineRule="auto"/>
              <w:rPr>
                <w:lang w:val="en-GB"/>
              </w:rPr>
            </w:pPr>
            <w:r w:rsidRPr="00866408">
              <w:rPr>
                <w:lang w:val="en-GB"/>
              </w:rPr>
              <w:t>S5</w:t>
            </w:r>
          </w:p>
        </w:tc>
        <w:tc>
          <w:tcPr>
            <w:tcW w:w="1316" w:type="dxa"/>
          </w:tcPr>
          <w:p w:rsidR="008448EA" w:rsidRPr="00866408" w:rsidRDefault="008448EA">
            <w:pPr>
              <w:spacing w:after="0" w:line="240" w:lineRule="auto"/>
              <w:rPr>
                <w:lang w:val="en-GB"/>
              </w:rPr>
            </w:pPr>
            <w:r w:rsidRPr="00866408">
              <w:rPr>
                <w:lang w:val="en-GB"/>
              </w:rPr>
              <w:t>SDR 13,6</w:t>
            </w:r>
          </w:p>
          <w:p w:rsidR="008448EA" w:rsidRPr="00866408" w:rsidRDefault="008448EA">
            <w:pPr>
              <w:spacing w:after="0" w:line="240" w:lineRule="auto"/>
              <w:rPr>
                <w:lang w:val="en-GB"/>
              </w:rPr>
            </w:pPr>
            <w:r w:rsidRPr="00866408">
              <w:rPr>
                <w:lang w:val="en-GB"/>
              </w:rPr>
              <w:t>S 6.3</w:t>
            </w:r>
          </w:p>
        </w:tc>
        <w:tc>
          <w:tcPr>
            <w:tcW w:w="1316" w:type="dxa"/>
          </w:tcPr>
          <w:p w:rsidR="008448EA" w:rsidRPr="00866408" w:rsidRDefault="008448EA">
            <w:pPr>
              <w:spacing w:after="0" w:line="240" w:lineRule="auto"/>
              <w:rPr>
                <w:lang w:val="en-GB"/>
              </w:rPr>
            </w:pPr>
            <w:r w:rsidRPr="00866408">
              <w:rPr>
                <w:lang w:val="en-GB"/>
              </w:rPr>
              <w:t>SDR 17</w:t>
            </w:r>
          </w:p>
          <w:p w:rsidR="008448EA" w:rsidRPr="00866408" w:rsidRDefault="008448EA">
            <w:pPr>
              <w:spacing w:after="0" w:line="240" w:lineRule="auto"/>
              <w:rPr>
                <w:lang w:val="en-GB"/>
              </w:rPr>
            </w:pPr>
            <w:r w:rsidRPr="00866408">
              <w:rPr>
                <w:lang w:val="en-GB"/>
              </w:rPr>
              <w:t>S8</w:t>
            </w:r>
          </w:p>
        </w:tc>
      </w:tr>
      <w:tr w:rsidR="008448EA" w:rsidRPr="00866408" w:rsidTr="00916915">
        <w:tc>
          <w:tcPr>
            <w:tcW w:w="1316" w:type="dxa"/>
          </w:tcPr>
          <w:p w:rsidR="008448EA" w:rsidRPr="00866408" w:rsidRDefault="008448EA">
            <w:pPr>
              <w:spacing w:after="0" w:line="240" w:lineRule="auto"/>
              <w:rPr>
                <w:lang w:val="en-GB"/>
              </w:rPr>
            </w:pPr>
          </w:p>
        </w:tc>
        <w:tc>
          <w:tcPr>
            <w:tcW w:w="7896" w:type="dxa"/>
            <w:gridSpan w:val="6"/>
          </w:tcPr>
          <w:p w:rsidR="008448EA" w:rsidRPr="00866408" w:rsidRDefault="008448EA">
            <w:pPr>
              <w:spacing w:after="0" w:line="240" w:lineRule="auto"/>
              <w:jc w:val="center"/>
              <w:rPr>
                <w:lang w:val="en-GB"/>
              </w:rPr>
            </w:pPr>
            <w:r w:rsidRPr="00866408">
              <w:rPr>
                <w:lang w:val="en-GB"/>
              </w:rPr>
              <w:t xml:space="preserve">Nominal pressure (bar) </w:t>
            </w:r>
          </w:p>
        </w:tc>
      </w:tr>
      <w:tr w:rsidR="008448EA" w:rsidRPr="00866408" w:rsidTr="00916915">
        <w:tc>
          <w:tcPr>
            <w:tcW w:w="1316" w:type="dxa"/>
          </w:tcPr>
          <w:p w:rsidR="008448EA" w:rsidRPr="00866408" w:rsidRDefault="008448EA">
            <w:pPr>
              <w:spacing w:after="0" w:line="240" w:lineRule="auto"/>
              <w:rPr>
                <w:lang w:val="en-GB"/>
              </w:rPr>
            </w:pPr>
            <w:r w:rsidRPr="00866408">
              <w:rPr>
                <w:lang w:val="en-GB"/>
              </w:rPr>
              <w:t>PE 40</w:t>
            </w:r>
          </w:p>
        </w:tc>
        <w:tc>
          <w:tcPr>
            <w:tcW w:w="1316" w:type="dxa"/>
          </w:tcPr>
          <w:p w:rsidR="008448EA" w:rsidRPr="00866408" w:rsidRDefault="008448EA">
            <w:pPr>
              <w:spacing w:after="0" w:line="240" w:lineRule="auto"/>
              <w:rPr>
                <w:lang w:val="en-GB"/>
              </w:rPr>
            </w:pPr>
            <w:r w:rsidRPr="00866408">
              <w:rPr>
                <w:lang w:val="en-GB"/>
              </w:rPr>
              <w:t>-</w:t>
            </w:r>
          </w:p>
        </w:tc>
        <w:tc>
          <w:tcPr>
            <w:tcW w:w="1316" w:type="dxa"/>
          </w:tcPr>
          <w:p w:rsidR="008448EA" w:rsidRPr="00866408" w:rsidRDefault="008448EA">
            <w:pPr>
              <w:spacing w:after="0" w:line="240" w:lineRule="auto"/>
              <w:rPr>
                <w:lang w:val="en-GB"/>
              </w:rPr>
            </w:pPr>
            <w:r w:rsidRPr="00866408">
              <w:rPr>
                <w:lang w:val="en-GB"/>
              </w:rPr>
              <w:t>PN 10</w:t>
            </w:r>
          </w:p>
        </w:tc>
        <w:tc>
          <w:tcPr>
            <w:tcW w:w="1316" w:type="dxa"/>
          </w:tcPr>
          <w:p w:rsidR="008448EA" w:rsidRPr="00866408" w:rsidRDefault="008448EA">
            <w:pPr>
              <w:spacing w:after="0" w:line="240" w:lineRule="auto"/>
              <w:rPr>
                <w:lang w:val="en-GB"/>
              </w:rPr>
            </w:pPr>
            <w:r w:rsidRPr="00866408">
              <w:rPr>
                <w:lang w:val="en-GB"/>
              </w:rPr>
              <w:t>PN 8</w:t>
            </w:r>
          </w:p>
        </w:tc>
        <w:tc>
          <w:tcPr>
            <w:tcW w:w="1316" w:type="dxa"/>
          </w:tcPr>
          <w:p w:rsidR="008448EA" w:rsidRPr="00866408" w:rsidRDefault="008448EA">
            <w:pPr>
              <w:spacing w:after="0" w:line="240" w:lineRule="auto"/>
              <w:rPr>
                <w:lang w:val="en-GB"/>
              </w:rPr>
            </w:pPr>
            <w:r w:rsidRPr="00866408">
              <w:rPr>
                <w:lang w:val="en-GB"/>
              </w:rPr>
              <w:t>-</w:t>
            </w:r>
          </w:p>
        </w:tc>
        <w:tc>
          <w:tcPr>
            <w:tcW w:w="1316" w:type="dxa"/>
          </w:tcPr>
          <w:p w:rsidR="008448EA" w:rsidRPr="00866408" w:rsidRDefault="008448EA">
            <w:pPr>
              <w:spacing w:after="0" w:line="240" w:lineRule="auto"/>
              <w:rPr>
                <w:lang w:val="en-GB"/>
              </w:rPr>
            </w:pPr>
            <w:r w:rsidRPr="00866408">
              <w:rPr>
                <w:lang w:val="en-GB"/>
              </w:rPr>
              <w:t>PN 5</w:t>
            </w:r>
          </w:p>
        </w:tc>
        <w:tc>
          <w:tcPr>
            <w:tcW w:w="1316" w:type="dxa"/>
          </w:tcPr>
          <w:p w:rsidR="008448EA" w:rsidRPr="00866408" w:rsidRDefault="008448EA">
            <w:pPr>
              <w:spacing w:after="0" w:line="240" w:lineRule="auto"/>
              <w:rPr>
                <w:lang w:val="en-GB"/>
              </w:rPr>
            </w:pPr>
            <w:r w:rsidRPr="00866408">
              <w:rPr>
                <w:lang w:val="en-GB"/>
              </w:rPr>
              <w:t>PN 4</w:t>
            </w:r>
          </w:p>
        </w:tc>
      </w:tr>
      <w:tr w:rsidR="008448EA" w:rsidRPr="00866408" w:rsidTr="00916915">
        <w:tc>
          <w:tcPr>
            <w:tcW w:w="1316" w:type="dxa"/>
          </w:tcPr>
          <w:p w:rsidR="008448EA" w:rsidRPr="00866408" w:rsidRDefault="008448EA">
            <w:pPr>
              <w:spacing w:after="0" w:line="240" w:lineRule="auto"/>
              <w:rPr>
                <w:lang w:val="en-GB"/>
              </w:rPr>
            </w:pPr>
            <w:r w:rsidRPr="00866408">
              <w:rPr>
                <w:lang w:val="en-GB"/>
              </w:rPr>
              <w:t>PE 63</w:t>
            </w:r>
          </w:p>
        </w:tc>
        <w:tc>
          <w:tcPr>
            <w:tcW w:w="1316" w:type="dxa"/>
          </w:tcPr>
          <w:p w:rsidR="008448EA" w:rsidRPr="00866408" w:rsidRDefault="008448EA">
            <w:pPr>
              <w:spacing w:after="0" w:line="240" w:lineRule="auto"/>
              <w:rPr>
                <w:lang w:val="en-GB"/>
              </w:rPr>
            </w:pPr>
            <w:r w:rsidRPr="00866408">
              <w:rPr>
                <w:lang w:val="en-GB"/>
              </w:rPr>
              <w:t>-</w:t>
            </w:r>
          </w:p>
        </w:tc>
        <w:tc>
          <w:tcPr>
            <w:tcW w:w="1316" w:type="dxa"/>
          </w:tcPr>
          <w:p w:rsidR="008448EA" w:rsidRPr="00866408" w:rsidRDefault="008448EA">
            <w:pPr>
              <w:spacing w:after="0" w:line="240" w:lineRule="auto"/>
              <w:rPr>
                <w:lang w:val="en-GB"/>
              </w:rPr>
            </w:pPr>
            <w:r w:rsidRPr="00866408">
              <w:rPr>
                <w:lang w:val="en-GB"/>
              </w:rPr>
              <w:t>-</w:t>
            </w:r>
          </w:p>
        </w:tc>
        <w:tc>
          <w:tcPr>
            <w:tcW w:w="1316" w:type="dxa"/>
          </w:tcPr>
          <w:p w:rsidR="008448EA" w:rsidRPr="00866408" w:rsidRDefault="008448EA">
            <w:pPr>
              <w:spacing w:after="0" w:line="240" w:lineRule="auto"/>
              <w:rPr>
                <w:lang w:val="en-GB"/>
              </w:rPr>
            </w:pPr>
            <w:r w:rsidRPr="00866408">
              <w:rPr>
                <w:lang w:val="en-GB"/>
              </w:rPr>
              <w:t>-</w:t>
            </w:r>
          </w:p>
        </w:tc>
        <w:tc>
          <w:tcPr>
            <w:tcW w:w="1316" w:type="dxa"/>
          </w:tcPr>
          <w:p w:rsidR="008448EA" w:rsidRPr="00866408" w:rsidRDefault="008448EA">
            <w:pPr>
              <w:spacing w:after="0" w:line="240" w:lineRule="auto"/>
              <w:rPr>
                <w:lang w:val="en-GB"/>
              </w:rPr>
            </w:pPr>
            <w:r w:rsidRPr="00866408">
              <w:rPr>
                <w:lang w:val="en-GB"/>
              </w:rPr>
              <w:t>PN 10</w:t>
            </w:r>
          </w:p>
        </w:tc>
        <w:tc>
          <w:tcPr>
            <w:tcW w:w="1316" w:type="dxa"/>
          </w:tcPr>
          <w:p w:rsidR="008448EA" w:rsidRPr="00866408" w:rsidRDefault="008448EA">
            <w:pPr>
              <w:spacing w:after="0" w:line="240" w:lineRule="auto"/>
              <w:rPr>
                <w:lang w:val="en-GB"/>
              </w:rPr>
            </w:pPr>
            <w:r w:rsidRPr="00866408">
              <w:rPr>
                <w:lang w:val="en-GB"/>
              </w:rPr>
              <w:t>PN 8</w:t>
            </w:r>
          </w:p>
        </w:tc>
        <w:tc>
          <w:tcPr>
            <w:tcW w:w="1316" w:type="dxa"/>
          </w:tcPr>
          <w:p w:rsidR="008448EA" w:rsidRPr="00866408" w:rsidRDefault="008448EA">
            <w:pPr>
              <w:spacing w:after="0" w:line="240" w:lineRule="auto"/>
              <w:rPr>
                <w:lang w:val="en-GB"/>
              </w:rPr>
            </w:pPr>
            <w:r w:rsidRPr="00866408">
              <w:rPr>
                <w:lang w:val="en-GB"/>
              </w:rPr>
              <w:t>-</w:t>
            </w:r>
          </w:p>
        </w:tc>
      </w:tr>
      <w:tr w:rsidR="008448EA" w:rsidRPr="00866408" w:rsidTr="00916915">
        <w:tc>
          <w:tcPr>
            <w:tcW w:w="1316" w:type="dxa"/>
          </w:tcPr>
          <w:p w:rsidR="008448EA" w:rsidRPr="00866408" w:rsidRDefault="008448EA">
            <w:pPr>
              <w:spacing w:after="0" w:line="240" w:lineRule="auto"/>
              <w:rPr>
                <w:lang w:val="en-GB"/>
              </w:rPr>
            </w:pPr>
            <w:r w:rsidRPr="00866408">
              <w:rPr>
                <w:lang w:val="en-GB"/>
              </w:rPr>
              <w:t>PE 80</w:t>
            </w:r>
          </w:p>
        </w:tc>
        <w:tc>
          <w:tcPr>
            <w:tcW w:w="1316" w:type="dxa"/>
          </w:tcPr>
          <w:p w:rsidR="008448EA" w:rsidRPr="00866408" w:rsidRDefault="008448EA">
            <w:pPr>
              <w:spacing w:after="0" w:line="240" w:lineRule="auto"/>
              <w:rPr>
                <w:lang w:val="en-GB"/>
              </w:rPr>
            </w:pPr>
            <w:r w:rsidRPr="00866408">
              <w:rPr>
                <w:lang w:val="en-GB"/>
              </w:rPr>
              <w:t>PN 25</w:t>
            </w:r>
          </w:p>
        </w:tc>
        <w:tc>
          <w:tcPr>
            <w:tcW w:w="1316" w:type="dxa"/>
          </w:tcPr>
          <w:p w:rsidR="008448EA" w:rsidRPr="00866408" w:rsidRDefault="008448EA">
            <w:pPr>
              <w:spacing w:after="0" w:line="240" w:lineRule="auto"/>
              <w:rPr>
                <w:lang w:val="en-GB"/>
              </w:rPr>
            </w:pPr>
            <w:r w:rsidRPr="00866408">
              <w:rPr>
                <w:lang w:val="en-GB"/>
              </w:rPr>
              <w:t>PN 20</w:t>
            </w:r>
          </w:p>
        </w:tc>
        <w:tc>
          <w:tcPr>
            <w:tcW w:w="1316" w:type="dxa"/>
          </w:tcPr>
          <w:p w:rsidR="008448EA" w:rsidRPr="00866408" w:rsidRDefault="008448EA">
            <w:pPr>
              <w:spacing w:after="0" w:line="240" w:lineRule="auto"/>
              <w:rPr>
                <w:lang w:val="en-GB"/>
              </w:rPr>
            </w:pPr>
            <w:r w:rsidRPr="00866408">
              <w:rPr>
                <w:lang w:val="en-GB"/>
              </w:rPr>
              <w:t>PN 16</w:t>
            </w:r>
          </w:p>
        </w:tc>
        <w:tc>
          <w:tcPr>
            <w:tcW w:w="1316" w:type="dxa"/>
          </w:tcPr>
          <w:p w:rsidR="008448EA" w:rsidRPr="00866408" w:rsidRDefault="008448EA">
            <w:pPr>
              <w:spacing w:after="0" w:line="240" w:lineRule="auto"/>
              <w:rPr>
                <w:lang w:val="en-GB"/>
              </w:rPr>
            </w:pPr>
            <w:r w:rsidRPr="00866408">
              <w:rPr>
                <w:lang w:val="en-GB"/>
              </w:rPr>
              <w:t>PN 12.5</w:t>
            </w:r>
          </w:p>
        </w:tc>
        <w:tc>
          <w:tcPr>
            <w:tcW w:w="1316" w:type="dxa"/>
          </w:tcPr>
          <w:p w:rsidR="008448EA" w:rsidRPr="00866408" w:rsidRDefault="008448EA">
            <w:pPr>
              <w:spacing w:after="0" w:line="240" w:lineRule="auto"/>
              <w:rPr>
                <w:lang w:val="en-GB"/>
              </w:rPr>
            </w:pPr>
            <w:r w:rsidRPr="00866408">
              <w:rPr>
                <w:lang w:val="en-GB"/>
              </w:rPr>
              <w:t>PN 10</w:t>
            </w:r>
          </w:p>
        </w:tc>
        <w:tc>
          <w:tcPr>
            <w:tcW w:w="1316" w:type="dxa"/>
          </w:tcPr>
          <w:p w:rsidR="008448EA" w:rsidRPr="00866408" w:rsidRDefault="008448EA">
            <w:pPr>
              <w:spacing w:after="0" w:line="240" w:lineRule="auto"/>
              <w:rPr>
                <w:lang w:val="en-GB"/>
              </w:rPr>
            </w:pPr>
            <w:r w:rsidRPr="00866408">
              <w:rPr>
                <w:lang w:val="en-GB"/>
              </w:rPr>
              <w:t>PN 8</w:t>
            </w:r>
          </w:p>
        </w:tc>
      </w:tr>
      <w:tr w:rsidR="008448EA" w:rsidRPr="00866408" w:rsidTr="00916915">
        <w:tc>
          <w:tcPr>
            <w:tcW w:w="1316" w:type="dxa"/>
          </w:tcPr>
          <w:p w:rsidR="008448EA" w:rsidRPr="00866408" w:rsidRDefault="008448EA">
            <w:pPr>
              <w:spacing w:after="0" w:line="240" w:lineRule="auto"/>
              <w:rPr>
                <w:lang w:val="en-GB"/>
              </w:rPr>
            </w:pPr>
            <w:r w:rsidRPr="00866408">
              <w:rPr>
                <w:lang w:val="en-GB"/>
              </w:rPr>
              <w:t>PE 100</w:t>
            </w:r>
          </w:p>
        </w:tc>
        <w:tc>
          <w:tcPr>
            <w:tcW w:w="1316" w:type="dxa"/>
          </w:tcPr>
          <w:p w:rsidR="008448EA" w:rsidRPr="00866408" w:rsidRDefault="008448EA">
            <w:pPr>
              <w:spacing w:after="0" w:line="240" w:lineRule="auto"/>
              <w:rPr>
                <w:lang w:val="en-GB"/>
              </w:rPr>
            </w:pPr>
            <w:r w:rsidRPr="00866408">
              <w:rPr>
                <w:lang w:val="en-GB"/>
              </w:rPr>
              <w:t>-</w:t>
            </w:r>
          </w:p>
        </w:tc>
        <w:tc>
          <w:tcPr>
            <w:tcW w:w="1316" w:type="dxa"/>
          </w:tcPr>
          <w:p w:rsidR="008448EA" w:rsidRPr="00866408" w:rsidRDefault="008448EA">
            <w:pPr>
              <w:spacing w:after="0" w:line="240" w:lineRule="auto"/>
              <w:rPr>
                <w:lang w:val="en-GB"/>
              </w:rPr>
            </w:pPr>
            <w:r w:rsidRPr="00866408">
              <w:rPr>
                <w:lang w:val="en-GB"/>
              </w:rPr>
              <w:t>PN 25</w:t>
            </w:r>
          </w:p>
        </w:tc>
        <w:tc>
          <w:tcPr>
            <w:tcW w:w="1316" w:type="dxa"/>
          </w:tcPr>
          <w:p w:rsidR="008448EA" w:rsidRPr="00866408" w:rsidRDefault="008448EA">
            <w:pPr>
              <w:spacing w:after="0" w:line="240" w:lineRule="auto"/>
              <w:rPr>
                <w:lang w:val="en-GB"/>
              </w:rPr>
            </w:pPr>
            <w:r w:rsidRPr="00866408">
              <w:rPr>
                <w:lang w:val="en-GB"/>
              </w:rPr>
              <w:t>PN 20</w:t>
            </w:r>
          </w:p>
        </w:tc>
        <w:tc>
          <w:tcPr>
            <w:tcW w:w="1316" w:type="dxa"/>
          </w:tcPr>
          <w:p w:rsidR="008448EA" w:rsidRPr="00866408" w:rsidRDefault="008448EA">
            <w:pPr>
              <w:spacing w:after="0" w:line="240" w:lineRule="auto"/>
              <w:rPr>
                <w:lang w:val="en-GB"/>
              </w:rPr>
            </w:pPr>
            <w:r w:rsidRPr="00866408">
              <w:rPr>
                <w:lang w:val="en-GB"/>
              </w:rPr>
              <w:t>PN 16</w:t>
            </w:r>
          </w:p>
        </w:tc>
        <w:tc>
          <w:tcPr>
            <w:tcW w:w="1316" w:type="dxa"/>
          </w:tcPr>
          <w:p w:rsidR="008448EA" w:rsidRPr="00866408" w:rsidRDefault="008448EA">
            <w:pPr>
              <w:spacing w:after="0" w:line="240" w:lineRule="auto"/>
              <w:rPr>
                <w:lang w:val="en-GB"/>
              </w:rPr>
            </w:pPr>
            <w:r w:rsidRPr="00866408">
              <w:rPr>
                <w:lang w:val="en-GB"/>
              </w:rPr>
              <w:t>PN 12.5</w:t>
            </w:r>
          </w:p>
        </w:tc>
        <w:tc>
          <w:tcPr>
            <w:tcW w:w="1316" w:type="dxa"/>
          </w:tcPr>
          <w:p w:rsidR="008448EA" w:rsidRPr="00866408" w:rsidRDefault="008448EA">
            <w:pPr>
              <w:spacing w:after="0" w:line="240" w:lineRule="auto"/>
              <w:rPr>
                <w:lang w:val="en-GB"/>
              </w:rPr>
            </w:pPr>
            <w:r w:rsidRPr="00866408">
              <w:rPr>
                <w:lang w:val="en-GB"/>
              </w:rPr>
              <w:t>PN 10</w:t>
            </w:r>
          </w:p>
        </w:tc>
      </w:tr>
    </w:tbl>
    <w:p w:rsidR="008448EA" w:rsidRDefault="008448EA" w:rsidP="00916915">
      <w:pPr>
        <w:spacing w:before="200" w:after="120" w:line="240" w:lineRule="auto"/>
        <w:jc w:val="both"/>
        <w:rPr>
          <w:rFonts w:ascii="Times New Roman" w:hAnsi="Times New Roman" w:cs="Times New Roman"/>
          <w:lang w:val="en-GB"/>
        </w:rPr>
      </w:pPr>
      <w:r>
        <w:rPr>
          <w:lang w:val="en-GB"/>
        </w:rPr>
        <w:t xml:space="preserve">ČSN EN 12201 standard provides also a definition of PN: The value corresponds to permissible working overpressure (PFA) of water supplied at 20 °C, expressed in bars, for the minimum design coefficient.  The table shows PN values for specific S series pipes (i.e. pipes with same wall thickness) differing depending on polyethylene (PE) type. </w:t>
      </w:r>
      <w:r w:rsidR="00916915">
        <w:rPr>
          <w:lang w:val="en-GB"/>
        </w:rPr>
        <w:t xml:space="preserve">The PN value as </w:t>
      </w:r>
      <w:proofErr w:type="gramStart"/>
      <w:r w:rsidR="00916915">
        <w:rPr>
          <w:lang w:val="en-GB"/>
        </w:rPr>
        <w:t xml:space="preserve">an </w:t>
      </w:r>
      <w:r>
        <w:rPr>
          <w:lang w:val="en-GB"/>
        </w:rPr>
        <w:t>information</w:t>
      </w:r>
      <w:proofErr w:type="gramEnd"/>
      <w:r>
        <w:rPr>
          <w:lang w:val="en-GB"/>
        </w:rPr>
        <w:t xml:space="preserve"> regarding hydrostatic strengths of the pipes at 20 °C service temperature, is relevant for PE pipes in cold water installations unlike in </w:t>
      </w:r>
      <w:r>
        <w:rPr>
          <w:b/>
          <w:bCs/>
          <w:lang w:val="en-GB"/>
        </w:rPr>
        <w:t>hot and cold water installations</w:t>
      </w:r>
      <w:r>
        <w:rPr>
          <w:rFonts w:ascii="Times New Roman" w:hAnsi="Times New Roman" w:cs="Times New Roman"/>
          <w:lang w:val="en-GB"/>
        </w:rPr>
        <w:t>.</w:t>
      </w:r>
      <w:r>
        <w:rPr>
          <w:lang w:val="en-GB"/>
        </w:rPr>
        <w:t xml:space="preserve"> This application is subject to standards for various materials:  </w:t>
      </w:r>
    </w:p>
    <w:p w:rsidR="008448EA" w:rsidRDefault="008448EA" w:rsidP="00916915">
      <w:pPr>
        <w:pStyle w:val="Odstavecseseznamem"/>
        <w:numPr>
          <w:ilvl w:val="0"/>
          <w:numId w:val="1"/>
        </w:numPr>
        <w:spacing w:after="120" w:line="240" w:lineRule="auto"/>
        <w:ind w:left="714" w:hanging="357"/>
        <w:jc w:val="both"/>
        <w:rPr>
          <w:rFonts w:ascii="Times New Roman" w:hAnsi="Times New Roman" w:cs="Times New Roman"/>
          <w:lang w:val="en-GB"/>
        </w:rPr>
      </w:pPr>
      <w:r>
        <w:rPr>
          <w:lang w:val="en-GB"/>
        </w:rPr>
        <w:t xml:space="preserve">ČSN EN ISO 15874 Plastics piping systems for hot and cold water installations - Polypropylene (PP) </w:t>
      </w:r>
    </w:p>
    <w:p w:rsidR="008448EA" w:rsidRDefault="008448EA" w:rsidP="00916915">
      <w:pPr>
        <w:pStyle w:val="Odstavecseseznamem"/>
        <w:numPr>
          <w:ilvl w:val="0"/>
          <w:numId w:val="1"/>
        </w:numPr>
        <w:spacing w:after="120" w:line="240" w:lineRule="auto"/>
        <w:ind w:left="714" w:hanging="357"/>
        <w:jc w:val="both"/>
        <w:rPr>
          <w:rFonts w:ascii="Times New Roman" w:hAnsi="Times New Roman" w:cs="Times New Roman"/>
          <w:lang w:val="en-GB"/>
        </w:rPr>
      </w:pPr>
      <w:r>
        <w:rPr>
          <w:lang w:val="en-GB"/>
        </w:rPr>
        <w:t xml:space="preserve">ČSN EN ISO 15875 </w:t>
      </w:r>
      <w:r>
        <w:rPr>
          <w:rStyle w:val="st"/>
          <w:rFonts w:ascii="Calibri" w:hAnsi="Calibri" w:cs="Calibri"/>
          <w:lang w:val="en-GB"/>
        </w:rPr>
        <w:t xml:space="preserve">Plastics piping systems for hot and cold water installations - </w:t>
      </w:r>
      <w:proofErr w:type="spellStart"/>
      <w:r>
        <w:rPr>
          <w:rStyle w:val="st"/>
          <w:rFonts w:ascii="Calibri" w:hAnsi="Calibri" w:cs="Calibri"/>
          <w:lang w:val="en-GB"/>
        </w:rPr>
        <w:t>Crosslinked</w:t>
      </w:r>
      <w:proofErr w:type="spellEnd"/>
      <w:r>
        <w:rPr>
          <w:rStyle w:val="st"/>
          <w:rFonts w:ascii="Calibri" w:hAnsi="Calibri" w:cs="Calibri"/>
          <w:lang w:val="en-GB"/>
        </w:rPr>
        <w:t xml:space="preserve"> polyethylene (PE-X) </w:t>
      </w:r>
    </w:p>
    <w:p w:rsidR="008448EA" w:rsidRDefault="008448EA" w:rsidP="00916915">
      <w:pPr>
        <w:pStyle w:val="Odstavecseseznamem"/>
        <w:numPr>
          <w:ilvl w:val="0"/>
          <w:numId w:val="1"/>
        </w:numPr>
        <w:spacing w:after="120" w:line="240" w:lineRule="auto"/>
        <w:ind w:left="714" w:hanging="357"/>
        <w:jc w:val="both"/>
        <w:rPr>
          <w:rFonts w:ascii="Times New Roman" w:hAnsi="Times New Roman" w:cs="Times New Roman"/>
          <w:lang w:val="en-GB"/>
        </w:rPr>
      </w:pPr>
      <w:r>
        <w:rPr>
          <w:lang w:val="en-GB"/>
        </w:rPr>
        <w:t xml:space="preserve">ČSN EN ISO 15876 Plastics piping systems for hot and cold water installations - </w:t>
      </w:r>
      <w:proofErr w:type="spellStart"/>
      <w:r>
        <w:rPr>
          <w:lang w:val="en-GB"/>
        </w:rPr>
        <w:t>Polybutylene</w:t>
      </w:r>
      <w:proofErr w:type="spellEnd"/>
      <w:r>
        <w:rPr>
          <w:lang w:val="en-GB"/>
        </w:rPr>
        <w:t xml:space="preserve"> (PB) </w:t>
      </w:r>
    </w:p>
    <w:p w:rsidR="008448EA" w:rsidRDefault="008448EA" w:rsidP="00916915">
      <w:pPr>
        <w:pStyle w:val="Odstavecseseznamem"/>
        <w:numPr>
          <w:ilvl w:val="0"/>
          <w:numId w:val="1"/>
        </w:numPr>
        <w:spacing w:after="120" w:line="240" w:lineRule="auto"/>
        <w:ind w:left="714" w:hanging="357"/>
        <w:jc w:val="both"/>
        <w:rPr>
          <w:rFonts w:ascii="Times New Roman" w:hAnsi="Times New Roman" w:cs="Times New Roman"/>
          <w:lang w:val="en-GB"/>
        </w:rPr>
      </w:pPr>
      <w:r>
        <w:rPr>
          <w:lang w:val="en-GB"/>
        </w:rPr>
        <w:t xml:space="preserve">ČSN EN ISO 15877 Plastics piping systems for hot and cold water installations - Chlorinated poly(vinyl chloride) (PVC-C) </w:t>
      </w:r>
    </w:p>
    <w:p w:rsidR="008448EA" w:rsidRDefault="008448EA" w:rsidP="00916915">
      <w:pPr>
        <w:pStyle w:val="Odstavecseseznamem"/>
        <w:numPr>
          <w:ilvl w:val="0"/>
          <w:numId w:val="1"/>
        </w:numPr>
        <w:spacing w:line="240" w:lineRule="auto"/>
        <w:jc w:val="both"/>
        <w:rPr>
          <w:rFonts w:ascii="Times New Roman" w:hAnsi="Times New Roman" w:cs="Times New Roman"/>
          <w:lang w:val="en-GB"/>
        </w:rPr>
      </w:pPr>
      <w:r>
        <w:rPr>
          <w:lang w:val="en-GB"/>
        </w:rPr>
        <w:t xml:space="preserve">ČSN EN ISO 22391 Plastics piping systems for hot and cold water installations - Polyethylene of raised temperature resistance (PE-RT) </w:t>
      </w:r>
    </w:p>
    <w:p w:rsidR="008448EA" w:rsidRDefault="008448EA" w:rsidP="00916915">
      <w:pPr>
        <w:spacing w:line="240" w:lineRule="auto"/>
        <w:jc w:val="both"/>
        <w:rPr>
          <w:rFonts w:ascii="Times New Roman" w:hAnsi="Times New Roman" w:cs="Times New Roman"/>
          <w:lang w:val="en-GB"/>
        </w:rPr>
      </w:pPr>
      <w:r>
        <w:rPr>
          <w:lang w:val="en-GB"/>
        </w:rPr>
        <w:t xml:space="preserve">The standards above do not use the PN designation. S series are defined for pipes. For example, polypropylene pipes designated PN 10 formerly </w:t>
      </w:r>
      <w:proofErr w:type="gramStart"/>
      <w:r>
        <w:rPr>
          <w:lang w:val="en-GB"/>
        </w:rPr>
        <w:t>are</w:t>
      </w:r>
      <w:proofErr w:type="gramEnd"/>
      <w:r>
        <w:rPr>
          <w:lang w:val="en-GB"/>
        </w:rPr>
        <w:t xml:space="preserve"> now assigned with SS designation in the standard. (Both values are used typically by the manufacturers considering the classic division using PN continues to be kept in mind by the customers.) German DIN 8077/1997 standard contained the </w:t>
      </w:r>
      <w:r>
        <w:rPr>
          <w:lang w:val="en-GB"/>
        </w:rPr>
        <w:lastRenderedPageBreak/>
        <w:t>following general table for PN, S and SDR conversion covering thee polypropylene types (PP</w:t>
      </w:r>
      <w:r>
        <w:rPr>
          <w:rFonts w:ascii="Times New Roman" w:hAnsi="Times New Roman" w:cs="Times New Roman"/>
          <w:lang w:val="en-GB"/>
        </w:rPr>
        <w:t>-</w:t>
      </w:r>
      <w:r>
        <w:rPr>
          <w:lang w:val="en-GB"/>
        </w:rPr>
        <w:t>H, PP</w:t>
      </w:r>
      <w:r>
        <w:rPr>
          <w:rFonts w:ascii="Times New Roman" w:hAnsi="Times New Roman" w:cs="Times New Roman"/>
          <w:lang w:val="en-GB"/>
        </w:rPr>
        <w:t>-</w:t>
      </w:r>
      <w:r>
        <w:rPr>
          <w:lang w:val="en-GB"/>
        </w:rPr>
        <w:t>B, PP</w:t>
      </w:r>
      <w:r>
        <w:rPr>
          <w:rFonts w:ascii="Times New Roman" w:hAnsi="Times New Roman" w:cs="Times New Roman"/>
          <w:lang w:val="en-GB"/>
        </w:rPr>
        <w:noBreakHyphen/>
      </w:r>
      <w:r>
        <w:rPr>
          <w:lang w:val="en-GB"/>
        </w:rPr>
        <w:t xml:space="preserve">R) for a transition period: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3"/>
        <w:gridCol w:w="1027"/>
        <w:gridCol w:w="1028"/>
        <w:gridCol w:w="1028"/>
        <w:gridCol w:w="1028"/>
      </w:tblGrid>
      <w:tr w:rsidR="008448EA" w:rsidRPr="00866408" w:rsidTr="00916915">
        <w:tc>
          <w:tcPr>
            <w:tcW w:w="1843" w:type="dxa"/>
          </w:tcPr>
          <w:p w:rsidR="008448EA" w:rsidRPr="00866408" w:rsidRDefault="008448EA">
            <w:pPr>
              <w:spacing w:after="0" w:line="240" w:lineRule="auto"/>
              <w:rPr>
                <w:lang w:val="en-GB"/>
              </w:rPr>
            </w:pPr>
            <w:r w:rsidRPr="00866408">
              <w:rPr>
                <w:lang w:val="en-GB"/>
              </w:rPr>
              <w:t>PN</w:t>
            </w:r>
          </w:p>
        </w:tc>
        <w:tc>
          <w:tcPr>
            <w:tcW w:w="1027" w:type="dxa"/>
          </w:tcPr>
          <w:p w:rsidR="008448EA" w:rsidRPr="00866408" w:rsidRDefault="008448EA">
            <w:pPr>
              <w:spacing w:after="0" w:line="240" w:lineRule="auto"/>
              <w:rPr>
                <w:lang w:val="en-GB"/>
              </w:rPr>
            </w:pPr>
            <w:r w:rsidRPr="00866408">
              <w:rPr>
                <w:lang w:val="en-GB"/>
              </w:rPr>
              <w:t>10</w:t>
            </w:r>
          </w:p>
        </w:tc>
        <w:tc>
          <w:tcPr>
            <w:tcW w:w="1028" w:type="dxa"/>
          </w:tcPr>
          <w:p w:rsidR="008448EA" w:rsidRPr="00866408" w:rsidRDefault="008448EA">
            <w:pPr>
              <w:spacing w:after="0" w:line="240" w:lineRule="auto"/>
              <w:rPr>
                <w:lang w:val="en-GB"/>
              </w:rPr>
            </w:pPr>
            <w:r w:rsidRPr="00866408">
              <w:rPr>
                <w:lang w:val="en-GB"/>
              </w:rPr>
              <w:t>16</w:t>
            </w:r>
          </w:p>
        </w:tc>
        <w:tc>
          <w:tcPr>
            <w:tcW w:w="1028" w:type="dxa"/>
          </w:tcPr>
          <w:p w:rsidR="008448EA" w:rsidRPr="00866408" w:rsidRDefault="008448EA">
            <w:pPr>
              <w:spacing w:after="0" w:line="240" w:lineRule="auto"/>
              <w:rPr>
                <w:lang w:val="en-GB"/>
              </w:rPr>
            </w:pPr>
            <w:r w:rsidRPr="00866408">
              <w:rPr>
                <w:lang w:val="en-GB"/>
              </w:rPr>
              <w:t>20</w:t>
            </w:r>
          </w:p>
        </w:tc>
        <w:tc>
          <w:tcPr>
            <w:tcW w:w="1028" w:type="dxa"/>
          </w:tcPr>
          <w:p w:rsidR="008448EA" w:rsidRPr="00866408" w:rsidRDefault="008448EA">
            <w:pPr>
              <w:spacing w:after="0" w:line="240" w:lineRule="auto"/>
              <w:rPr>
                <w:lang w:val="en-GB"/>
              </w:rPr>
            </w:pPr>
            <w:r w:rsidRPr="00866408">
              <w:rPr>
                <w:lang w:val="en-GB"/>
              </w:rPr>
              <w:t>25</w:t>
            </w:r>
          </w:p>
        </w:tc>
      </w:tr>
      <w:tr w:rsidR="008448EA" w:rsidRPr="00866408" w:rsidTr="00916915">
        <w:tc>
          <w:tcPr>
            <w:tcW w:w="1843" w:type="dxa"/>
          </w:tcPr>
          <w:p w:rsidR="008448EA" w:rsidRPr="00866408" w:rsidRDefault="008448EA">
            <w:pPr>
              <w:spacing w:after="0" w:line="240" w:lineRule="auto"/>
              <w:rPr>
                <w:lang w:val="en-GB"/>
              </w:rPr>
            </w:pPr>
            <w:r w:rsidRPr="00866408">
              <w:rPr>
                <w:lang w:val="en-GB"/>
              </w:rPr>
              <w:t>S</w:t>
            </w:r>
          </w:p>
        </w:tc>
        <w:tc>
          <w:tcPr>
            <w:tcW w:w="1027" w:type="dxa"/>
          </w:tcPr>
          <w:p w:rsidR="008448EA" w:rsidRPr="00866408" w:rsidRDefault="008448EA">
            <w:pPr>
              <w:spacing w:after="0" w:line="240" w:lineRule="auto"/>
              <w:rPr>
                <w:lang w:val="en-GB"/>
              </w:rPr>
            </w:pPr>
            <w:r w:rsidRPr="00866408">
              <w:rPr>
                <w:lang w:val="en-GB"/>
              </w:rPr>
              <w:t>5</w:t>
            </w:r>
          </w:p>
        </w:tc>
        <w:tc>
          <w:tcPr>
            <w:tcW w:w="1028" w:type="dxa"/>
          </w:tcPr>
          <w:p w:rsidR="008448EA" w:rsidRPr="00866408" w:rsidRDefault="008448EA">
            <w:pPr>
              <w:spacing w:after="0" w:line="240" w:lineRule="auto"/>
              <w:rPr>
                <w:lang w:val="en-GB"/>
              </w:rPr>
            </w:pPr>
            <w:r w:rsidRPr="00866408">
              <w:rPr>
                <w:lang w:val="en-GB"/>
              </w:rPr>
              <w:t>3.2</w:t>
            </w:r>
          </w:p>
        </w:tc>
        <w:tc>
          <w:tcPr>
            <w:tcW w:w="1028" w:type="dxa"/>
          </w:tcPr>
          <w:p w:rsidR="008448EA" w:rsidRPr="00866408" w:rsidRDefault="008448EA">
            <w:pPr>
              <w:spacing w:after="0" w:line="240" w:lineRule="auto"/>
              <w:rPr>
                <w:lang w:val="en-GB"/>
              </w:rPr>
            </w:pPr>
            <w:r w:rsidRPr="00866408">
              <w:rPr>
                <w:lang w:val="en-GB"/>
              </w:rPr>
              <w:t>2.5</w:t>
            </w:r>
          </w:p>
        </w:tc>
        <w:tc>
          <w:tcPr>
            <w:tcW w:w="1028" w:type="dxa"/>
          </w:tcPr>
          <w:p w:rsidR="008448EA" w:rsidRPr="00866408" w:rsidRDefault="008448EA">
            <w:pPr>
              <w:spacing w:after="0" w:line="240" w:lineRule="auto"/>
              <w:rPr>
                <w:lang w:val="en-GB"/>
              </w:rPr>
            </w:pPr>
            <w:r w:rsidRPr="00866408">
              <w:rPr>
                <w:lang w:val="en-GB"/>
              </w:rPr>
              <w:t>2.0</w:t>
            </w:r>
          </w:p>
        </w:tc>
      </w:tr>
      <w:tr w:rsidR="008448EA" w:rsidRPr="00866408" w:rsidTr="00916915">
        <w:tc>
          <w:tcPr>
            <w:tcW w:w="1843" w:type="dxa"/>
          </w:tcPr>
          <w:p w:rsidR="008448EA" w:rsidRPr="00866408" w:rsidRDefault="008448EA">
            <w:pPr>
              <w:spacing w:after="0" w:line="240" w:lineRule="auto"/>
              <w:rPr>
                <w:lang w:val="en-GB"/>
              </w:rPr>
            </w:pPr>
            <w:r w:rsidRPr="00866408">
              <w:rPr>
                <w:lang w:val="en-GB"/>
              </w:rPr>
              <w:t>SDR</w:t>
            </w:r>
          </w:p>
        </w:tc>
        <w:tc>
          <w:tcPr>
            <w:tcW w:w="1027" w:type="dxa"/>
          </w:tcPr>
          <w:p w:rsidR="008448EA" w:rsidRPr="00866408" w:rsidRDefault="008448EA">
            <w:pPr>
              <w:spacing w:after="0" w:line="240" w:lineRule="auto"/>
              <w:rPr>
                <w:lang w:val="en-GB"/>
              </w:rPr>
            </w:pPr>
            <w:r w:rsidRPr="00866408">
              <w:rPr>
                <w:lang w:val="en-GB"/>
              </w:rPr>
              <w:t>11</w:t>
            </w:r>
          </w:p>
        </w:tc>
        <w:tc>
          <w:tcPr>
            <w:tcW w:w="1028" w:type="dxa"/>
          </w:tcPr>
          <w:p w:rsidR="008448EA" w:rsidRPr="00866408" w:rsidRDefault="008448EA">
            <w:pPr>
              <w:spacing w:after="0" w:line="240" w:lineRule="auto"/>
              <w:rPr>
                <w:lang w:val="en-GB"/>
              </w:rPr>
            </w:pPr>
            <w:r w:rsidRPr="00866408">
              <w:rPr>
                <w:lang w:val="en-GB"/>
              </w:rPr>
              <w:t>7.4</w:t>
            </w:r>
          </w:p>
        </w:tc>
        <w:tc>
          <w:tcPr>
            <w:tcW w:w="1028" w:type="dxa"/>
          </w:tcPr>
          <w:p w:rsidR="008448EA" w:rsidRPr="00866408" w:rsidRDefault="008448EA">
            <w:pPr>
              <w:spacing w:after="0" w:line="240" w:lineRule="auto"/>
              <w:rPr>
                <w:lang w:val="en-GB"/>
              </w:rPr>
            </w:pPr>
            <w:r w:rsidRPr="00866408">
              <w:rPr>
                <w:lang w:val="en-GB"/>
              </w:rPr>
              <w:t>6</w:t>
            </w:r>
          </w:p>
        </w:tc>
        <w:tc>
          <w:tcPr>
            <w:tcW w:w="1028" w:type="dxa"/>
          </w:tcPr>
          <w:p w:rsidR="008448EA" w:rsidRPr="00866408" w:rsidRDefault="008448EA">
            <w:pPr>
              <w:spacing w:after="0" w:line="240" w:lineRule="auto"/>
              <w:rPr>
                <w:lang w:val="en-GB"/>
              </w:rPr>
            </w:pPr>
            <w:r w:rsidRPr="00866408">
              <w:rPr>
                <w:lang w:val="en-GB"/>
              </w:rPr>
              <w:t>5</w:t>
            </w:r>
          </w:p>
        </w:tc>
      </w:tr>
    </w:tbl>
    <w:p w:rsidR="008448EA" w:rsidRDefault="008448EA" w:rsidP="00916915">
      <w:pPr>
        <w:spacing w:before="200" w:line="240" w:lineRule="auto"/>
        <w:jc w:val="both"/>
        <w:rPr>
          <w:lang w:val="en-GB"/>
        </w:rPr>
      </w:pPr>
      <w:r>
        <w:rPr>
          <w:lang w:val="en-GB"/>
        </w:rPr>
        <w:t>PP-RCT (type 4) polypropylene type featuring improved pressure resistance, in particular at high temperatures, was placed in the market recently. This material has been incorporated also in ČSN EN ISO 15874 and DIN 8077 standards where new S pipe series (S8, S6.3, S4) have also been added solely for the PP-RCT type</w:t>
      </w:r>
      <w:r>
        <w:rPr>
          <w:rFonts w:ascii="Times New Roman" w:hAnsi="Times New Roman" w:cs="Times New Roman"/>
          <w:lang w:val="en-GB"/>
        </w:rPr>
        <w:t>.</w:t>
      </w:r>
      <w:r>
        <w:rPr>
          <w:lang w:val="en-GB"/>
        </w:rPr>
        <w:t xml:space="preserve"> The pipes of this material cannot be designated with PN; since the PN values are no longer specified in the standard, the new S series are not assigned with corresponding PN values. A part of the Table Pipe Dimensions in ČSN EN ISO 15874-2 is provided below – as the wall thickness increases the “S” value decreases (see definition of S). </w:t>
      </w:r>
    </w:p>
    <w:tbl>
      <w:tblPr>
        <w:tblW w:w="92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1"/>
        <w:gridCol w:w="1151"/>
        <w:gridCol w:w="1152"/>
        <w:gridCol w:w="1151"/>
        <w:gridCol w:w="1152"/>
        <w:gridCol w:w="1152"/>
        <w:gridCol w:w="1152"/>
        <w:gridCol w:w="1152"/>
      </w:tblGrid>
      <w:tr w:rsidR="008448EA" w:rsidRPr="00866408" w:rsidTr="00916915">
        <w:trPr>
          <w:cantSplit/>
        </w:trPr>
        <w:tc>
          <w:tcPr>
            <w:tcW w:w="1151" w:type="dxa"/>
            <w:vMerge w:val="restart"/>
          </w:tcPr>
          <w:p w:rsidR="008448EA" w:rsidRPr="00866408" w:rsidRDefault="008448EA">
            <w:pPr>
              <w:spacing w:after="0" w:line="240" w:lineRule="auto"/>
              <w:rPr>
                <w:lang w:val="en-GB"/>
              </w:rPr>
            </w:pPr>
            <w:r w:rsidRPr="00866408">
              <w:rPr>
                <w:lang w:val="en-GB"/>
              </w:rPr>
              <w:t xml:space="preserve">Outer diameter (mm) </w:t>
            </w:r>
          </w:p>
        </w:tc>
        <w:tc>
          <w:tcPr>
            <w:tcW w:w="8062" w:type="dxa"/>
            <w:gridSpan w:val="7"/>
          </w:tcPr>
          <w:p w:rsidR="008448EA" w:rsidRPr="00866408" w:rsidRDefault="008448EA">
            <w:pPr>
              <w:spacing w:after="0" w:line="240" w:lineRule="auto"/>
              <w:jc w:val="center"/>
              <w:rPr>
                <w:b/>
                <w:lang w:val="en-GB"/>
              </w:rPr>
            </w:pPr>
            <w:r w:rsidRPr="00866408">
              <w:rPr>
                <w:b/>
                <w:lang w:val="en-GB"/>
              </w:rPr>
              <w:t xml:space="preserve">Pipe series </w:t>
            </w:r>
          </w:p>
        </w:tc>
      </w:tr>
      <w:tr w:rsidR="008448EA" w:rsidRPr="00866408" w:rsidTr="00916915">
        <w:trPr>
          <w:cantSplit/>
        </w:trPr>
        <w:tc>
          <w:tcPr>
            <w:tcW w:w="1151" w:type="dxa"/>
            <w:vMerge/>
          </w:tcPr>
          <w:p w:rsidR="008448EA" w:rsidRPr="00866408" w:rsidRDefault="008448EA">
            <w:pPr>
              <w:spacing w:after="0" w:line="240" w:lineRule="auto"/>
              <w:rPr>
                <w:lang w:val="en-GB"/>
              </w:rPr>
            </w:pPr>
          </w:p>
        </w:tc>
        <w:tc>
          <w:tcPr>
            <w:tcW w:w="1151" w:type="dxa"/>
            <w:shd w:val="clear" w:color="auto" w:fill="FDE9D9"/>
          </w:tcPr>
          <w:p w:rsidR="008448EA" w:rsidRPr="00866408" w:rsidRDefault="008448EA">
            <w:pPr>
              <w:spacing w:after="0" w:line="240" w:lineRule="auto"/>
              <w:rPr>
                <w:lang w:val="en-GB"/>
              </w:rPr>
            </w:pPr>
            <w:r w:rsidRPr="00866408">
              <w:rPr>
                <w:lang w:val="en-GB"/>
              </w:rPr>
              <w:t>S8</w:t>
            </w:r>
          </w:p>
        </w:tc>
        <w:tc>
          <w:tcPr>
            <w:tcW w:w="1152" w:type="dxa"/>
            <w:shd w:val="clear" w:color="auto" w:fill="FDE9D9"/>
          </w:tcPr>
          <w:p w:rsidR="008448EA" w:rsidRPr="00866408" w:rsidRDefault="008448EA">
            <w:pPr>
              <w:spacing w:after="0" w:line="240" w:lineRule="auto"/>
              <w:rPr>
                <w:lang w:val="en-GB"/>
              </w:rPr>
            </w:pPr>
            <w:r w:rsidRPr="00866408">
              <w:rPr>
                <w:lang w:val="en-GB"/>
              </w:rPr>
              <w:t>S6.3</w:t>
            </w:r>
          </w:p>
        </w:tc>
        <w:tc>
          <w:tcPr>
            <w:tcW w:w="1151" w:type="dxa"/>
          </w:tcPr>
          <w:p w:rsidR="008448EA" w:rsidRPr="00866408" w:rsidRDefault="008448EA">
            <w:pPr>
              <w:spacing w:after="0" w:line="240" w:lineRule="auto"/>
              <w:rPr>
                <w:lang w:val="en-GB"/>
              </w:rPr>
            </w:pPr>
            <w:r w:rsidRPr="00866408">
              <w:rPr>
                <w:lang w:val="en-GB"/>
              </w:rPr>
              <w:t>S5</w:t>
            </w:r>
          </w:p>
        </w:tc>
        <w:tc>
          <w:tcPr>
            <w:tcW w:w="1152" w:type="dxa"/>
            <w:shd w:val="clear" w:color="auto" w:fill="FDE9D9"/>
          </w:tcPr>
          <w:p w:rsidR="008448EA" w:rsidRPr="00866408" w:rsidRDefault="008448EA">
            <w:pPr>
              <w:spacing w:after="0" w:line="240" w:lineRule="auto"/>
              <w:rPr>
                <w:lang w:val="en-GB"/>
              </w:rPr>
            </w:pPr>
            <w:r w:rsidRPr="00866408">
              <w:rPr>
                <w:lang w:val="en-GB"/>
              </w:rPr>
              <w:t>S4</w:t>
            </w:r>
          </w:p>
        </w:tc>
        <w:tc>
          <w:tcPr>
            <w:tcW w:w="1152" w:type="dxa"/>
          </w:tcPr>
          <w:p w:rsidR="008448EA" w:rsidRPr="00866408" w:rsidRDefault="008448EA">
            <w:pPr>
              <w:spacing w:after="0" w:line="240" w:lineRule="auto"/>
              <w:rPr>
                <w:lang w:val="en-GB"/>
              </w:rPr>
            </w:pPr>
            <w:r w:rsidRPr="00866408">
              <w:rPr>
                <w:lang w:val="en-GB"/>
              </w:rPr>
              <w:t>S3.2</w:t>
            </w:r>
          </w:p>
        </w:tc>
        <w:tc>
          <w:tcPr>
            <w:tcW w:w="1152" w:type="dxa"/>
          </w:tcPr>
          <w:p w:rsidR="008448EA" w:rsidRPr="00866408" w:rsidRDefault="008448EA">
            <w:pPr>
              <w:spacing w:after="0" w:line="240" w:lineRule="auto"/>
              <w:rPr>
                <w:lang w:val="en-GB"/>
              </w:rPr>
            </w:pPr>
            <w:r w:rsidRPr="00866408">
              <w:rPr>
                <w:lang w:val="en-GB"/>
              </w:rPr>
              <w:t>S2.5</w:t>
            </w:r>
          </w:p>
        </w:tc>
        <w:tc>
          <w:tcPr>
            <w:tcW w:w="1152" w:type="dxa"/>
          </w:tcPr>
          <w:p w:rsidR="008448EA" w:rsidRPr="00866408" w:rsidRDefault="008448EA">
            <w:pPr>
              <w:spacing w:after="0" w:line="240" w:lineRule="auto"/>
              <w:rPr>
                <w:lang w:val="en-GB"/>
              </w:rPr>
            </w:pPr>
            <w:r w:rsidRPr="00866408">
              <w:rPr>
                <w:lang w:val="en-GB"/>
              </w:rPr>
              <w:t>S2</w:t>
            </w:r>
          </w:p>
        </w:tc>
      </w:tr>
      <w:tr w:rsidR="008448EA" w:rsidRPr="00866408" w:rsidTr="00916915">
        <w:trPr>
          <w:cantSplit/>
        </w:trPr>
        <w:tc>
          <w:tcPr>
            <w:tcW w:w="1151" w:type="dxa"/>
            <w:vMerge/>
          </w:tcPr>
          <w:p w:rsidR="008448EA" w:rsidRPr="00866408" w:rsidRDefault="008448EA">
            <w:pPr>
              <w:spacing w:after="0" w:line="240" w:lineRule="auto"/>
              <w:rPr>
                <w:lang w:val="en-GB"/>
              </w:rPr>
            </w:pPr>
          </w:p>
        </w:tc>
        <w:tc>
          <w:tcPr>
            <w:tcW w:w="8062" w:type="dxa"/>
            <w:gridSpan w:val="7"/>
          </w:tcPr>
          <w:p w:rsidR="008448EA" w:rsidRPr="00866408" w:rsidRDefault="008448EA">
            <w:pPr>
              <w:spacing w:after="0" w:line="240" w:lineRule="auto"/>
              <w:jc w:val="center"/>
              <w:rPr>
                <w:lang w:val="en-GB"/>
              </w:rPr>
            </w:pPr>
            <w:r w:rsidRPr="00866408">
              <w:rPr>
                <w:lang w:val="en-GB"/>
              </w:rPr>
              <w:t xml:space="preserve">Wall thickness </w:t>
            </w:r>
          </w:p>
        </w:tc>
      </w:tr>
      <w:tr w:rsidR="008448EA" w:rsidRPr="00866408" w:rsidTr="00916915">
        <w:tc>
          <w:tcPr>
            <w:tcW w:w="1151" w:type="dxa"/>
          </w:tcPr>
          <w:p w:rsidR="008448EA" w:rsidRPr="00866408" w:rsidRDefault="008448EA">
            <w:pPr>
              <w:spacing w:after="0" w:line="240" w:lineRule="auto"/>
              <w:rPr>
                <w:lang w:val="en-GB"/>
              </w:rPr>
            </w:pPr>
            <w:r w:rsidRPr="00866408">
              <w:rPr>
                <w:lang w:val="en-GB"/>
              </w:rPr>
              <w:t>25</w:t>
            </w:r>
          </w:p>
        </w:tc>
        <w:tc>
          <w:tcPr>
            <w:tcW w:w="1151" w:type="dxa"/>
            <w:shd w:val="clear" w:color="auto" w:fill="FDE9D9"/>
          </w:tcPr>
          <w:p w:rsidR="008448EA" w:rsidRPr="00866408" w:rsidRDefault="008448EA">
            <w:pPr>
              <w:spacing w:after="0" w:line="240" w:lineRule="auto"/>
              <w:rPr>
                <w:lang w:val="en-GB"/>
              </w:rPr>
            </w:pPr>
            <w:r w:rsidRPr="00866408">
              <w:rPr>
                <w:lang w:val="en-GB"/>
              </w:rPr>
              <w:t>1.8</w:t>
            </w:r>
          </w:p>
        </w:tc>
        <w:tc>
          <w:tcPr>
            <w:tcW w:w="1152" w:type="dxa"/>
            <w:shd w:val="clear" w:color="auto" w:fill="FDE9D9"/>
          </w:tcPr>
          <w:p w:rsidR="008448EA" w:rsidRPr="00866408" w:rsidRDefault="008448EA">
            <w:pPr>
              <w:spacing w:after="0" w:line="240" w:lineRule="auto"/>
              <w:rPr>
                <w:lang w:val="en-GB"/>
              </w:rPr>
            </w:pPr>
            <w:r w:rsidRPr="00866408">
              <w:rPr>
                <w:lang w:val="en-GB"/>
              </w:rPr>
              <w:t>1.9</w:t>
            </w:r>
          </w:p>
        </w:tc>
        <w:tc>
          <w:tcPr>
            <w:tcW w:w="1151" w:type="dxa"/>
          </w:tcPr>
          <w:p w:rsidR="008448EA" w:rsidRPr="00866408" w:rsidRDefault="008448EA">
            <w:pPr>
              <w:spacing w:after="0" w:line="240" w:lineRule="auto"/>
              <w:rPr>
                <w:lang w:val="en-GB"/>
              </w:rPr>
            </w:pPr>
            <w:r w:rsidRPr="00866408">
              <w:rPr>
                <w:lang w:val="en-GB"/>
              </w:rPr>
              <w:t>2.3</w:t>
            </w:r>
          </w:p>
        </w:tc>
        <w:tc>
          <w:tcPr>
            <w:tcW w:w="1152" w:type="dxa"/>
            <w:shd w:val="clear" w:color="auto" w:fill="FDE9D9"/>
          </w:tcPr>
          <w:p w:rsidR="008448EA" w:rsidRPr="00866408" w:rsidRDefault="008448EA">
            <w:pPr>
              <w:spacing w:after="0" w:line="240" w:lineRule="auto"/>
              <w:rPr>
                <w:lang w:val="en-GB"/>
              </w:rPr>
            </w:pPr>
            <w:r w:rsidRPr="00866408">
              <w:rPr>
                <w:lang w:val="en-GB"/>
              </w:rPr>
              <w:t>2.8</w:t>
            </w:r>
          </w:p>
        </w:tc>
        <w:tc>
          <w:tcPr>
            <w:tcW w:w="1152" w:type="dxa"/>
          </w:tcPr>
          <w:p w:rsidR="008448EA" w:rsidRPr="00866408" w:rsidRDefault="008448EA">
            <w:pPr>
              <w:spacing w:after="0" w:line="240" w:lineRule="auto"/>
              <w:rPr>
                <w:lang w:val="en-GB"/>
              </w:rPr>
            </w:pPr>
            <w:r w:rsidRPr="00866408">
              <w:rPr>
                <w:lang w:val="en-GB"/>
              </w:rPr>
              <w:t>3.5</w:t>
            </w:r>
          </w:p>
        </w:tc>
        <w:tc>
          <w:tcPr>
            <w:tcW w:w="1152" w:type="dxa"/>
          </w:tcPr>
          <w:p w:rsidR="008448EA" w:rsidRPr="00866408" w:rsidRDefault="008448EA">
            <w:pPr>
              <w:spacing w:after="0" w:line="240" w:lineRule="auto"/>
              <w:rPr>
                <w:lang w:val="en-GB"/>
              </w:rPr>
            </w:pPr>
            <w:r w:rsidRPr="00866408">
              <w:rPr>
                <w:lang w:val="en-GB"/>
              </w:rPr>
              <w:t>4.2</w:t>
            </w:r>
          </w:p>
        </w:tc>
        <w:tc>
          <w:tcPr>
            <w:tcW w:w="1152" w:type="dxa"/>
          </w:tcPr>
          <w:p w:rsidR="008448EA" w:rsidRPr="00866408" w:rsidRDefault="008448EA">
            <w:pPr>
              <w:spacing w:after="0" w:line="240" w:lineRule="auto"/>
              <w:rPr>
                <w:lang w:val="en-GB"/>
              </w:rPr>
            </w:pPr>
            <w:r w:rsidRPr="00866408">
              <w:rPr>
                <w:lang w:val="en-GB"/>
              </w:rPr>
              <w:t>5.1</w:t>
            </w:r>
          </w:p>
        </w:tc>
      </w:tr>
      <w:tr w:rsidR="008448EA" w:rsidRPr="00866408" w:rsidTr="00916915">
        <w:tc>
          <w:tcPr>
            <w:tcW w:w="1151" w:type="dxa"/>
          </w:tcPr>
          <w:p w:rsidR="008448EA" w:rsidRPr="00866408" w:rsidRDefault="008448EA">
            <w:pPr>
              <w:spacing w:after="0" w:line="240" w:lineRule="auto"/>
              <w:rPr>
                <w:lang w:val="en-GB"/>
              </w:rPr>
            </w:pPr>
            <w:r w:rsidRPr="00866408">
              <w:rPr>
                <w:lang w:val="en-GB"/>
              </w:rPr>
              <w:t>32</w:t>
            </w:r>
          </w:p>
        </w:tc>
        <w:tc>
          <w:tcPr>
            <w:tcW w:w="1151" w:type="dxa"/>
            <w:shd w:val="clear" w:color="auto" w:fill="FDE9D9"/>
          </w:tcPr>
          <w:p w:rsidR="008448EA" w:rsidRPr="00866408" w:rsidRDefault="008448EA">
            <w:pPr>
              <w:spacing w:after="0" w:line="240" w:lineRule="auto"/>
              <w:rPr>
                <w:lang w:val="en-GB"/>
              </w:rPr>
            </w:pPr>
            <w:r w:rsidRPr="00866408">
              <w:rPr>
                <w:lang w:val="en-GB"/>
              </w:rPr>
              <w:t>1.9</w:t>
            </w:r>
          </w:p>
        </w:tc>
        <w:tc>
          <w:tcPr>
            <w:tcW w:w="1152" w:type="dxa"/>
            <w:shd w:val="clear" w:color="auto" w:fill="FDE9D9"/>
          </w:tcPr>
          <w:p w:rsidR="008448EA" w:rsidRPr="00866408" w:rsidRDefault="008448EA">
            <w:pPr>
              <w:spacing w:after="0" w:line="240" w:lineRule="auto"/>
              <w:rPr>
                <w:lang w:val="en-GB"/>
              </w:rPr>
            </w:pPr>
            <w:r w:rsidRPr="00866408">
              <w:rPr>
                <w:lang w:val="en-GB"/>
              </w:rPr>
              <w:t>2.4</w:t>
            </w:r>
          </w:p>
        </w:tc>
        <w:tc>
          <w:tcPr>
            <w:tcW w:w="1151" w:type="dxa"/>
          </w:tcPr>
          <w:p w:rsidR="008448EA" w:rsidRPr="00866408" w:rsidRDefault="008448EA">
            <w:pPr>
              <w:spacing w:after="0" w:line="240" w:lineRule="auto"/>
              <w:rPr>
                <w:lang w:val="en-GB"/>
              </w:rPr>
            </w:pPr>
            <w:r w:rsidRPr="00866408">
              <w:rPr>
                <w:lang w:val="en-GB"/>
              </w:rPr>
              <w:t>2.9</w:t>
            </w:r>
          </w:p>
        </w:tc>
        <w:tc>
          <w:tcPr>
            <w:tcW w:w="1152" w:type="dxa"/>
            <w:shd w:val="clear" w:color="auto" w:fill="FDE9D9"/>
          </w:tcPr>
          <w:p w:rsidR="008448EA" w:rsidRPr="00866408" w:rsidRDefault="008448EA">
            <w:pPr>
              <w:spacing w:after="0" w:line="240" w:lineRule="auto"/>
              <w:rPr>
                <w:lang w:val="en-GB"/>
              </w:rPr>
            </w:pPr>
            <w:r w:rsidRPr="00866408">
              <w:rPr>
                <w:lang w:val="en-GB"/>
              </w:rPr>
              <w:t>3.6</w:t>
            </w:r>
          </w:p>
        </w:tc>
        <w:tc>
          <w:tcPr>
            <w:tcW w:w="1152" w:type="dxa"/>
          </w:tcPr>
          <w:p w:rsidR="008448EA" w:rsidRPr="00866408" w:rsidRDefault="008448EA">
            <w:pPr>
              <w:spacing w:after="0" w:line="240" w:lineRule="auto"/>
              <w:rPr>
                <w:lang w:val="en-GB"/>
              </w:rPr>
            </w:pPr>
            <w:r w:rsidRPr="00866408">
              <w:rPr>
                <w:lang w:val="en-GB"/>
              </w:rPr>
              <w:t>4.4</w:t>
            </w:r>
          </w:p>
        </w:tc>
        <w:tc>
          <w:tcPr>
            <w:tcW w:w="1152" w:type="dxa"/>
          </w:tcPr>
          <w:p w:rsidR="008448EA" w:rsidRPr="00866408" w:rsidRDefault="008448EA">
            <w:pPr>
              <w:spacing w:after="0" w:line="240" w:lineRule="auto"/>
              <w:rPr>
                <w:lang w:val="en-GB"/>
              </w:rPr>
            </w:pPr>
            <w:r w:rsidRPr="00866408">
              <w:rPr>
                <w:lang w:val="en-GB"/>
              </w:rPr>
              <w:t>5.4</w:t>
            </w:r>
          </w:p>
        </w:tc>
        <w:tc>
          <w:tcPr>
            <w:tcW w:w="1152" w:type="dxa"/>
          </w:tcPr>
          <w:p w:rsidR="008448EA" w:rsidRPr="00866408" w:rsidRDefault="008448EA">
            <w:pPr>
              <w:spacing w:after="0" w:line="240" w:lineRule="auto"/>
              <w:rPr>
                <w:lang w:val="en-GB"/>
              </w:rPr>
            </w:pPr>
            <w:r w:rsidRPr="00866408">
              <w:rPr>
                <w:lang w:val="en-GB"/>
              </w:rPr>
              <w:t>6.5</w:t>
            </w:r>
          </w:p>
        </w:tc>
      </w:tr>
      <w:tr w:rsidR="008448EA" w:rsidRPr="00866408" w:rsidTr="00916915">
        <w:tc>
          <w:tcPr>
            <w:tcW w:w="1151" w:type="dxa"/>
          </w:tcPr>
          <w:p w:rsidR="008448EA" w:rsidRPr="00866408" w:rsidRDefault="008448EA">
            <w:pPr>
              <w:spacing w:after="0" w:line="240" w:lineRule="auto"/>
              <w:rPr>
                <w:lang w:val="en-GB"/>
              </w:rPr>
            </w:pPr>
            <w:r w:rsidRPr="00866408">
              <w:rPr>
                <w:lang w:val="en-GB"/>
              </w:rPr>
              <w:t>40</w:t>
            </w:r>
          </w:p>
        </w:tc>
        <w:tc>
          <w:tcPr>
            <w:tcW w:w="1151" w:type="dxa"/>
            <w:shd w:val="clear" w:color="auto" w:fill="FDE9D9"/>
          </w:tcPr>
          <w:p w:rsidR="008448EA" w:rsidRPr="00866408" w:rsidRDefault="008448EA">
            <w:pPr>
              <w:spacing w:after="0" w:line="240" w:lineRule="auto"/>
              <w:rPr>
                <w:lang w:val="en-GB"/>
              </w:rPr>
            </w:pPr>
            <w:r w:rsidRPr="00866408">
              <w:rPr>
                <w:lang w:val="en-GB"/>
              </w:rPr>
              <w:t>2.4</w:t>
            </w:r>
          </w:p>
        </w:tc>
        <w:tc>
          <w:tcPr>
            <w:tcW w:w="1152" w:type="dxa"/>
            <w:shd w:val="clear" w:color="auto" w:fill="FDE9D9"/>
          </w:tcPr>
          <w:p w:rsidR="008448EA" w:rsidRPr="00866408" w:rsidRDefault="008448EA">
            <w:pPr>
              <w:spacing w:after="0" w:line="240" w:lineRule="auto"/>
              <w:rPr>
                <w:lang w:val="en-GB"/>
              </w:rPr>
            </w:pPr>
            <w:r w:rsidRPr="00866408">
              <w:rPr>
                <w:lang w:val="en-GB"/>
              </w:rPr>
              <w:t>3.0</w:t>
            </w:r>
          </w:p>
        </w:tc>
        <w:tc>
          <w:tcPr>
            <w:tcW w:w="1151" w:type="dxa"/>
          </w:tcPr>
          <w:p w:rsidR="008448EA" w:rsidRPr="00866408" w:rsidRDefault="008448EA">
            <w:pPr>
              <w:spacing w:after="0" w:line="240" w:lineRule="auto"/>
              <w:rPr>
                <w:lang w:val="en-GB"/>
              </w:rPr>
            </w:pPr>
            <w:r w:rsidRPr="00866408">
              <w:rPr>
                <w:lang w:val="en-GB"/>
              </w:rPr>
              <w:t>3.7</w:t>
            </w:r>
          </w:p>
        </w:tc>
        <w:tc>
          <w:tcPr>
            <w:tcW w:w="1152" w:type="dxa"/>
            <w:shd w:val="clear" w:color="auto" w:fill="FDE9D9"/>
          </w:tcPr>
          <w:p w:rsidR="008448EA" w:rsidRPr="00866408" w:rsidRDefault="008448EA">
            <w:pPr>
              <w:spacing w:after="0" w:line="240" w:lineRule="auto"/>
              <w:rPr>
                <w:lang w:val="en-GB"/>
              </w:rPr>
            </w:pPr>
            <w:r w:rsidRPr="00866408">
              <w:rPr>
                <w:lang w:val="en-GB"/>
              </w:rPr>
              <w:t>4.5</w:t>
            </w:r>
          </w:p>
        </w:tc>
        <w:tc>
          <w:tcPr>
            <w:tcW w:w="1152" w:type="dxa"/>
          </w:tcPr>
          <w:p w:rsidR="008448EA" w:rsidRPr="00866408" w:rsidRDefault="008448EA">
            <w:pPr>
              <w:spacing w:after="0" w:line="240" w:lineRule="auto"/>
              <w:rPr>
                <w:lang w:val="en-GB"/>
              </w:rPr>
            </w:pPr>
            <w:r w:rsidRPr="00866408">
              <w:rPr>
                <w:lang w:val="en-GB"/>
              </w:rPr>
              <w:t>5.5</w:t>
            </w:r>
          </w:p>
        </w:tc>
        <w:tc>
          <w:tcPr>
            <w:tcW w:w="1152" w:type="dxa"/>
          </w:tcPr>
          <w:p w:rsidR="008448EA" w:rsidRPr="00866408" w:rsidRDefault="008448EA">
            <w:pPr>
              <w:spacing w:after="0" w:line="240" w:lineRule="auto"/>
              <w:rPr>
                <w:lang w:val="en-GB"/>
              </w:rPr>
            </w:pPr>
            <w:r w:rsidRPr="00866408">
              <w:rPr>
                <w:lang w:val="en-GB"/>
              </w:rPr>
              <w:t>6.7</w:t>
            </w:r>
          </w:p>
        </w:tc>
        <w:tc>
          <w:tcPr>
            <w:tcW w:w="1152" w:type="dxa"/>
          </w:tcPr>
          <w:p w:rsidR="008448EA" w:rsidRPr="00866408" w:rsidRDefault="008448EA">
            <w:pPr>
              <w:spacing w:after="0" w:line="240" w:lineRule="auto"/>
              <w:rPr>
                <w:lang w:val="en-GB"/>
              </w:rPr>
            </w:pPr>
            <w:r w:rsidRPr="00866408">
              <w:rPr>
                <w:lang w:val="en-GB"/>
              </w:rPr>
              <w:t>8.1</w:t>
            </w:r>
          </w:p>
        </w:tc>
      </w:tr>
    </w:tbl>
    <w:p w:rsidR="008448EA" w:rsidRDefault="008448EA">
      <w:pPr>
        <w:spacing w:line="240" w:lineRule="auto"/>
        <w:rPr>
          <w:rFonts w:ascii="Times New Roman" w:hAnsi="Times New Roman" w:cs="Times New Roman"/>
          <w:lang w:val="en-GB"/>
        </w:rPr>
      </w:pPr>
      <w:r>
        <w:rPr>
          <w:lang w:val="en-GB"/>
        </w:rPr>
        <w:t xml:space="preserve">S8, S6.3 and S4 series apply only to PP-RCT. </w:t>
      </w:r>
    </w:p>
    <w:p w:rsidR="008448EA" w:rsidRDefault="008448EA" w:rsidP="00916915">
      <w:pPr>
        <w:spacing w:line="240" w:lineRule="auto"/>
        <w:jc w:val="both"/>
        <w:rPr>
          <w:rFonts w:ascii="Times New Roman" w:hAnsi="Times New Roman" w:cs="Times New Roman"/>
          <w:lang w:val="en-GB"/>
        </w:rPr>
      </w:pPr>
      <w:r>
        <w:rPr>
          <w:lang w:val="en-GB"/>
        </w:rPr>
        <w:t>The new polypropylene type offers improved pressure resistance, in particular at high temperatures (60 °C and more), which is an important factor for hot and heating water installations. The pipes of this material can be used at higher temperatures and pressures and allow using lower wall thickness than in case of PP</w:t>
      </w:r>
      <w:r>
        <w:rPr>
          <w:rFonts w:ascii="Times New Roman" w:hAnsi="Times New Roman" w:cs="Times New Roman"/>
          <w:lang w:val="en-GB"/>
        </w:rPr>
        <w:t>-</w:t>
      </w:r>
      <w:r>
        <w:rPr>
          <w:lang w:val="en-GB"/>
        </w:rPr>
        <w:t xml:space="preserve">R (type 3) polypropylene pipes. </w:t>
      </w:r>
    </w:p>
    <w:p w:rsidR="008448EA" w:rsidRDefault="008448EA" w:rsidP="00916915">
      <w:pPr>
        <w:jc w:val="both"/>
        <w:rPr>
          <w:rFonts w:ascii="Times New Roman" w:hAnsi="Times New Roman" w:cs="Times New Roman"/>
        </w:rPr>
      </w:pPr>
      <w:r>
        <w:rPr>
          <w:lang w:val="en-GB"/>
        </w:rPr>
        <w:t>Comparison of pressure resistance of PP</w:t>
      </w:r>
      <w:r>
        <w:rPr>
          <w:rFonts w:ascii="Times New Roman" w:hAnsi="Times New Roman" w:cs="Times New Roman"/>
          <w:lang w:val="en-GB"/>
        </w:rPr>
        <w:t>-</w:t>
      </w:r>
      <w:r>
        <w:rPr>
          <w:lang w:val="en-GB"/>
        </w:rPr>
        <w:t>R and PP</w:t>
      </w:r>
      <w:r>
        <w:rPr>
          <w:rFonts w:ascii="Times New Roman" w:hAnsi="Times New Roman" w:cs="Times New Roman"/>
          <w:lang w:val="en-GB"/>
        </w:rPr>
        <w:t>-</w:t>
      </w:r>
      <w:r>
        <w:rPr>
          <w:lang w:val="en-GB"/>
        </w:rPr>
        <w:t xml:space="preserve">RCT pipes with the same “S” (same wall thickness)  </w:t>
      </w:r>
    </w:p>
    <w:tbl>
      <w:tblPr>
        <w:tblW w:w="5040" w:type="dxa"/>
        <w:tblInd w:w="144" w:type="dxa"/>
        <w:tblBorders>
          <w:top w:val="single" w:sz="18" w:space="0" w:color="145498"/>
          <w:left w:val="single" w:sz="18" w:space="0" w:color="145498"/>
          <w:bottom w:val="single" w:sz="18" w:space="0" w:color="145498"/>
          <w:right w:val="single" w:sz="18" w:space="0" w:color="145498"/>
          <w:insideH w:val="single" w:sz="8" w:space="0" w:color="145498"/>
          <w:insideV w:val="single" w:sz="8" w:space="0" w:color="145498"/>
        </w:tblBorders>
        <w:tblLayout w:type="fixed"/>
        <w:tblCellMar>
          <w:left w:w="0" w:type="dxa"/>
          <w:right w:w="0" w:type="dxa"/>
        </w:tblCellMar>
        <w:tblLook w:val="0000" w:firstRow="0" w:lastRow="0" w:firstColumn="0" w:lastColumn="0" w:noHBand="0" w:noVBand="0"/>
      </w:tblPr>
      <w:tblGrid>
        <w:gridCol w:w="1260"/>
        <w:gridCol w:w="1080"/>
        <w:gridCol w:w="1350"/>
        <w:gridCol w:w="1350"/>
      </w:tblGrid>
      <w:tr w:rsidR="008448EA" w:rsidRPr="00866408" w:rsidTr="00916915">
        <w:trPr>
          <w:trHeight w:val="521"/>
        </w:trPr>
        <w:tc>
          <w:tcPr>
            <w:tcW w:w="1260" w:type="dxa"/>
            <w:tcBorders>
              <w:top w:val="single" w:sz="18" w:space="0" w:color="145498"/>
            </w:tcBorders>
            <w:shd w:val="clear" w:color="auto" w:fill="EAEAEA"/>
            <w:tcMar>
              <w:top w:w="72" w:type="dxa"/>
              <w:left w:w="144" w:type="dxa"/>
              <w:bottom w:w="72" w:type="dxa"/>
              <w:right w:w="144" w:type="dxa"/>
            </w:tcMar>
          </w:tcPr>
          <w:p w:rsidR="008448EA" w:rsidRPr="00866408" w:rsidRDefault="008448EA">
            <w:pPr>
              <w:spacing w:after="0" w:line="240" w:lineRule="auto"/>
              <w:rPr>
                <w:rFonts w:ascii="Arial" w:hAnsi="Arial" w:cs="Arial"/>
                <w:sz w:val="16"/>
                <w:szCs w:val="16"/>
                <w:lang w:val="en-GB" w:eastAsia="cs-CZ"/>
              </w:rPr>
            </w:pPr>
          </w:p>
        </w:tc>
        <w:tc>
          <w:tcPr>
            <w:tcW w:w="1080" w:type="dxa"/>
            <w:tcBorders>
              <w:top w:val="single" w:sz="18" w:space="0" w:color="145498"/>
            </w:tcBorders>
            <w:shd w:val="clear" w:color="auto" w:fill="EAEAEA"/>
            <w:tcMar>
              <w:top w:w="72" w:type="dxa"/>
              <w:left w:w="144" w:type="dxa"/>
              <w:bottom w:w="72" w:type="dxa"/>
              <w:right w:w="144" w:type="dxa"/>
            </w:tcMar>
          </w:tcPr>
          <w:p w:rsidR="008448EA" w:rsidRPr="00866408" w:rsidRDefault="008448EA">
            <w:pPr>
              <w:spacing w:after="0" w:line="240" w:lineRule="auto"/>
              <w:rPr>
                <w:rFonts w:ascii="Arial" w:hAnsi="Arial" w:cs="Arial"/>
                <w:sz w:val="16"/>
                <w:szCs w:val="16"/>
                <w:lang w:val="en-GB" w:eastAsia="cs-CZ"/>
              </w:rPr>
            </w:pPr>
          </w:p>
        </w:tc>
        <w:tc>
          <w:tcPr>
            <w:tcW w:w="1350" w:type="dxa"/>
            <w:tcBorders>
              <w:top w:val="single" w:sz="18" w:space="0" w:color="145498"/>
            </w:tcBorders>
            <w:shd w:val="clear" w:color="auto" w:fill="EAEAEA"/>
            <w:tcMar>
              <w:top w:w="72" w:type="dxa"/>
              <w:left w:w="144" w:type="dxa"/>
              <w:bottom w:w="72" w:type="dxa"/>
              <w:right w:w="144" w:type="dxa"/>
            </w:tcMar>
          </w:tcPr>
          <w:p w:rsidR="008448EA" w:rsidRPr="00866408" w:rsidRDefault="008448EA">
            <w:pPr>
              <w:kinsoku w:val="0"/>
              <w:overflowPunct w:val="0"/>
              <w:spacing w:before="53" w:after="0" w:line="240" w:lineRule="auto"/>
              <w:jc w:val="center"/>
              <w:textAlignment w:val="baseline"/>
              <w:rPr>
                <w:rFonts w:ascii="Arial" w:hAnsi="Arial" w:cs="Arial"/>
                <w:sz w:val="16"/>
                <w:szCs w:val="16"/>
                <w:lang w:val="en-GB" w:eastAsia="cs-CZ"/>
              </w:rPr>
            </w:pPr>
            <w:r w:rsidRPr="00866408">
              <w:rPr>
                <w:rFonts w:ascii="Arial" w:hAnsi="Arial" w:cs="Arial"/>
                <w:b/>
                <w:bCs/>
                <w:color w:val="000000"/>
                <w:kern w:val="24"/>
                <w:sz w:val="16"/>
                <w:szCs w:val="16"/>
                <w:lang w:val="en-GB" w:eastAsia="cs-CZ"/>
              </w:rPr>
              <w:t>PP-R</w:t>
            </w:r>
          </w:p>
          <w:p w:rsidR="008448EA" w:rsidRPr="00866408" w:rsidRDefault="008448EA">
            <w:pPr>
              <w:kinsoku w:val="0"/>
              <w:overflowPunct w:val="0"/>
              <w:spacing w:before="53" w:after="0" w:line="240" w:lineRule="auto"/>
              <w:jc w:val="center"/>
              <w:textAlignment w:val="baseline"/>
              <w:rPr>
                <w:rFonts w:ascii="Arial" w:hAnsi="Arial" w:cs="Arial"/>
                <w:sz w:val="16"/>
                <w:szCs w:val="16"/>
                <w:lang w:val="en-GB" w:eastAsia="cs-CZ"/>
              </w:rPr>
            </w:pPr>
            <w:r w:rsidRPr="00866408">
              <w:rPr>
                <w:rFonts w:ascii="Arial" w:hAnsi="Arial" w:cs="Arial"/>
                <w:b/>
                <w:bCs/>
                <w:color w:val="000000"/>
                <w:kern w:val="24"/>
                <w:sz w:val="16"/>
                <w:szCs w:val="16"/>
                <w:lang w:val="en-GB" w:eastAsia="cs-CZ"/>
              </w:rPr>
              <w:t xml:space="preserve">S 3.2 SDR 7.4 </w:t>
            </w:r>
          </w:p>
        </w:tc>
        <w:tc>
          <w:tcPr>
            <w:tcW w:w="1350" w:type="dxa"/>
            <w:tcBorders>
              <w:top w:val="single" w:sz="18" w:space="0" w:color="145498"/>
            </w:tcBorders>
            <w:shd w:val="clear" w:color="auto" w:fill="EAEAEA"/>
            <w:tcMar>
              <w:top w:w="72" w:type="dxa"/>
              <w:left w:w="144" w:type="dxa"/>
              <w:bottom w:w="72" w:type="dxa"/>
              <w:right w:w="144" w:type="dxa"/>
            </w:tcMar>
          </w:tcPr>
          <w:p w:rsidR="008448EA" w:rsidRPr="00866408" w:rsidRDefault="008448EA">
            <w:pPr>
              <w:kinsoku w:val="0"/>
              <w:overflowPunct w:val="0"/>
              <w:spacing w:before="53" w:after="0" w:line="240" w:lineRule="auto"/>
              <w:jc w:val="center"/>
              <w:textAlignment w:val="baseline"/>
              <w:rPr>
                <w:rFonts w:ascii="Arial" w:hAnsi="Arial" w:cs="Arial"/>
                <w:sz w:val="16"/>
                <w:szCs w:val="16"/>
                <w:lang w:val="en-GB" w:eastAsia="cs-CZ"/>
              </w:rPr>
            </w:pPr>
            <w:r w:rsidRPr="00866408">
              <w:rPr>
                <w:rFonts w:ascii="Arial" w:hAnsi="Arial" w:cs="Arial"/>
                <w:b/>
                <w:bCs/>
                <w:color w:val="000000"/>
                <w:kern w:val="24"/>
                <w:sz w:val="16"/>
                <w:szCs w:val="16"/>
                <w:lang w:val="en-GB" w:eastAsia="cs-CZ"/>
              </w:rPr>
              <w:t>PP-RCT</w:t>
            </w:r>
          </w:p>
          <w:p w:rsidR="008448EA" w:rsidRPr="00866408" w:rsidRDefault="008448EA">
            <w:pPr>
              <w:kinsoku w:val="0"/>
              <w:overflowPunct w:val="0"/>
              <w:spacing w:before="53" w:after="0" w:line="240" w:lineRule="auto"/>
              <w:jc w:val="center"/>
              <w:textAlignment w:val="baseline"/>
              <w:rPr>
                <w:rFonts w:ascii="Arial" w:hAnsi="Arial" w:cs="Arial"/>
                <w:sz w:val="16"/>
                <w:szCs w:val="16"/>
                <w:lang w:val="en-GB" w:eastAsia="cs-CZ"/>
              </w:rPr>
            </w:pPr>
            <w:r w:rsidRPr="00866408">
              <w:rPr>
                <w:rFonts w:ascii="Arial" w:hAnsi="Arial" w:cs="Arial"/>
                <w:b/>
                <w:bCs/>
                <w:color w:val="000000"/>
                <w:kern w:val="24"/>
                <w:sz w:val="16"/>
                <w:szCs w:val="16"/>
                <w:lang w:val="en-GB" w:eastAsia="cs-CZ"/>
              </w:rPr>
              <w:t>S 3.2 SDR 7.4</w:t>
            </w:r>
          </w:p>
        </w:tc>
      </w:tr>
      <w:tr w:rsidR="008448EA" w:rsidRPr="00866408" w:rsidTr="00916915">
        <w:trPr>
          <w:trHeight w:val="190"/>
        </w:trPr>
        <w:tc>
          <w:tcPr>
            <w:tcW w:w="1260" w:type="dxa"/>
            <w:shd w:val="clear" w:color="auto" w:fill="EAEAEA"/>
            <w:tcMar>
              <w:top w:w="72" w:type="dxa"/>
              <w:left w:w="144" w:type="dxa"/>
              <w:bottom w:w="72" w:type="dxa"/>
              <w:right w:w="144" w:type="dxa"/>
            </w:tcMar>
          </w:tcPr>
          <w:p w:rsidR="008448EA" w:rsidRPr="00866408" w:rsidRDefault="008448EA">
            <w:pPr>
              <w:kinsoku w:val="0"/>
              <w:overflowPunct w:val="0"/>
              <w:spacing w:before="53" w:after="0" w:line="240" w:lineRule="auto"/>
              <w:jc w:val="center"/>
              <w:textAlignment w:val="baseline"/>
              <w:rPr>
                <w:rFonts w:ascii="Arial" w:hAnsi="Arial" w:cs="Arial"/>
                <w:sz w:val="16"/>
                <w:szCs w:val="16"/>
                <w:lang w:val="en-GB" w:eastAsia="cs-CZ"/>
              </w:rPr>
            </w:pPr>
            <w:r w:rsidRPr="00866408">
              <w:rPr>
                <w:rFonts w:ascii="Arial" w:hAnsi="Arial" w:cs="Arial"/>
                <w:color w:val="000000"/>
                <w:kern w:val="24"/>
                <w:sz w:val="16"/>
                <w:szCs w:val="16"/>
                <w:lang w:val="en-GB" w:eastAsia="cs-CZ"/>
              </w:rPr>
              <w:t>Temperature [ºC]</w:t>
            </w:r>
          </w:p>
        </w:tc>
        <w:tc>
          <w:tcPr>
            <w:tcW w:w="1080" w:type="dxa"/>
            <w:shd w:val="clear" w:color="auto" w:fill="EAEAEA"/>
            <w:tcMar>
              <w:top w:w="72" w:type="dxa"/>
              <w:left w:w="144" w:type="dxa"/>
              <w:bottom w:w="72" w:type="dxa"/>
              <w:right w:w="144" w:type="dxa"/>
            </w:tcMar>
          </w:tcPr>
          <w:p w:rsidR="008448EA" w:rsidRPr="00866408" w:rsidRDefault="008448EA">
            <w:pPr>
              <w:kinsoku w:val="0"/>
              <w:overflowPunct w:val="0"/>
              <w:spacing w:before="53" w:after="0" w:line="240" w:lineRule="auto"/>
              <w:jc w:val="center"/>
              <w:textAlignment w:val="baseline"/>
              <w:rPr>
                <w:rFonts w:ascii="Arial" w:hAnsi="Arial" w:cs="Arial"/>
                <w:sz w:val="16"/>
                <w:szCs w:val="16"/>
                <w:lang w:val="en-GB" w:eastAsia="cs-CZ"/>
              </w:rPr>
            </w:pPr>
            <w:r w:rsidRPr="00866408">
              <w:rPr>
                <w:rFonts w:ascii="Arial" w:hAnsi="Arial" w:cs="Arial"/>
                <w:color w:val="000000"/>
                <w:kern w:val="24"/>
                <w:sz w:val="16"/>
                <w:szCs w:val="16"/>
                <w:lang w:val="en-GB" w:eastAsia="cs-CZ"/>
              </w:rPr>
              <w:t>Service life [y]</w:t>
            </w:r>
          </w:p>
        </w:tc>
        <w:tc>
          <w:tcPr>
            <w:tcW w:w="2700" w:type="dxa"/>
            <w:gridSpan w:val="2"/>
            <w:shd w:val="clear" w:color="auto" w:fill="EAEAEA"/>
            <w:tcMar>
              <w:top w:w="72" w:type="dxa"/>
              <w:left w:w="144" w:type="dxa"/>
              <w:bottom w:w="72" w:type="dxa"/>
              <w:right w:w="144" w:type="dxa"/>
            </w:tcMar>
          </w:tcPr>
          <w:p w:rsidR="008448EA" w:rsidRPr="00866408" w:rsidRDefault="008448EA">
            <w:pPr>
              <w:pStyle w:val="Nadpis2"/>
              <w:spacing w:before="67" w:line="240" w:lineRule="auto"/>
            </w:pPr>
            <w:r w:rsidRPr="00866408">
              <w:t xml:space="preserve">Service pressure [bar] </w:t>
            </w:r>
          </w:p>
        </w:tc>
      </w:tr>
      <w:tr w:rsidR="008448EA" w:rsidRPr="00866408" w:rsidTr="00916915">
        <w:trPr>
          <w:trHeight w:val="30"/>
        </w:trPr>
        <w:tc>
          <w:tcPr>
            <w:tcW w:w="1260" w:type="dxa"/>
            <w:shd w:val="clear" w:color="auto" w:fill="EAEAEA"/>
            <w:tcMar>
              <w:top w:w="72" w:type="dxa"/>
              <w:left w:w="144" w:type="dxa"/>
              <w:bottom w:w="72" w:type="dxa"/>
              <w:right w:w="144" w:type="dxa"/>
            </w:tcMar>
          </w:tcPr>
          <w:p w:rsidR="008448EA" w:rsidRPr="00866408" w:rsidRDefault="008448EA">
            <w:pPr>
              <w:kinsoku w:val="0"/>
              <w:overflowPunct w:val="0"/>
              <w:spacing w:before="53" w:after="0" w:line="240" w:lineRule="auto"/>
              <w:jc w:val="center"/>
              <w:textAlignment w:val="baseline"/>
              <w:rPr>
                <w:rFonts w:ascii="Arial" w:hAnsi="Arial" w:cs="Arial"/>
                <w:sz w:val="16"/>
                <w:szCs w:val="16"/>
                <w:lang w:eastAsia="cs-CZ"/>
              </w:rPr>
            </w:pPr>
            <w:r w:rsidRPr="00866408">
              <w:rPr>
                <w:rFonts w:ascii="Arial" w:hAnsi="Arial" w:cs="Arial"/>
                <w:b/>
                <w:bCs/>
                <w:color w:val="000000"/>
                <w:kern w:val="24"/>
                <w:sz w:val="16"/>
                <w:szCs w:val="16"/>
                <w:lang w:eastAsia="cs-CZ"/>
              </w:rPr>
              <w:t>60 ºC</w:t>
            </w:r>
          </w:p>
        </w:tc>
        <w:tc>
          <w:tcPr>
            <w:tcW w:w="1080" w:type="dxa"/>
            <w:shd w:val="clear" w:color="auto" w:fill="EAEAEA"/>
            <w:tcMar>
              <w:top w:w="72" w:type="dxa"/>
              <w:left w:w="144" w:type="dxa"/>
              <w:bottom w:w="72" w:type="dxa"/>
              <w:right w:w="144" w:type="dxa"/>
            </w:tcMar>
          </w:tcPr>
          <w:p w:rsidR="008448EA" w:rsidRPr="00866408" w:rsidRDefault="008448EA">
            <w:pPr>
              <w:kinsoku w:val="0"/>
              <w:overflowPunct w:val="0"/>
              <w:spacing w:before="58" w:after="0" w:line="240" w:lineRule="auto"/>
              <w:jc w:val="center"/>
              <w:textAlignment w:val="baseline"/>
              <w:rPr>
                <w:rFonts w:ascii="Arial" w:hAnsi="Arial" w:cs="Arial"/>
                <w:sz w:val="16"/>
                <w:szCs w:val="16"/>
                <w:lang w:eastAsia="cs-CZ"/>
              </w:rPr>
            </w:pPr>
            <w:r w:rsidRPr="00866408">
              <w:rPr>
                <w:rFonts w:ascii="Arial" w:hAnsi="Arial" w:cs="Arial"/>
                <w:color w:val="000000"/>
                <w:kern w:val="24"/>
                <w:sz w:val="16"/>
                <w:szCs w:val="16"/>
                <w:lang w:eastAsia="cs-CZ"/>
              </w:rPr>
              <w:t>50</w:t>
            </w:r>
          </w:p>
        </w:tc>
        <w:tc>
          <w:tcPr>
            <w:tcW w:w="1350" w:type="dxa"/>
            <w:shd w:val="clear" w:color="auto" w:fill="DAE9FA"/>
            <w:tcMar>
              <w:top w:w="72" w:type="dxa"/>
              <w:left w:w="144" w:type="dxa"/>
              <w:bottom w:w="72" w:type="dxa"/>
              <w:right w:w="144" w:type="dxa"/>
            </w:tcMar>
          </w:tcPr>
          <w:p w:rsidR="008448EA" w:rsidRPr="00866408" w:rsidRDefault="008448EA">
            <w:pPr>
              <w:kinsoku w:val="0"/>
              <w:overflowPunct w:val="0"/>
              <w:spacing w:before="58" w:after="0" w:line="240" w:lineRule="auto"/>
              <w:jc w:val="center"/>
              <w:textAlignment w:val="baseline"/>
              <w:rPr>
                <w:rFonts w:ascii="Arial" w:hAnsi="Arial" w:cs="Arial"/>
                <w:sz w:val="16"/>
                <w:szCs w:val="16"/>
                <w:lang w:eastAsia="cs-CZ"/>
              </w:rPr>
            </w:pPr>
            <w:r w:rsidRPr="00866408">
              <w:rPr>
                <w:rFonts w:ascii="Arial" w:hAnsi="Arial" w:cs="Arial"/>
                <w:color w:val="000000"/>
                <w:kern w:val="24"/>
                <w:sz w:val="16"/>
                <w:szCs w:val="16"/>
                <w:lang w:eastAsia="cs-CZ"/>
              </w:rPr>
              <w:t>10.2</w:t>
            </w:r>
          </w:p>
        </w:tc>
        <w:tc>
          <w:tcPr>
            <w:tcW w:w="1350" w:type="dxa"/>
            <w:shd w:val="clear" w:color="auto" w:fill="FFCCCC"/>
            <w:tcMar>
              <w:top w:w="72" w:type="dxa"/>
              <w:left w:w="144" w:type="dxa"/>
              <w:bottom w:w="72" w:type="dxa"/>
              <w:right w:w="144" w:type="dxa"/>
            </w:tcMar>
          </w:tcPr>
          <w:p w:rsidR="008448EA" w:rsidRPr="00866408" w:rsidRDefault="008448EA">
            <w:pPr>
              <w:kinsoku w:val="0"/>
              <w:overflowPunct w:val="0"/>
              <w:spacing w:before="58" w:after="0" w:line="240" w:lineRule="auto"/>
              <w:jc w:val="center"/>
              <w:textAlignment w:val="baseline"/>
              <w:rPr>
                <w:rFonts w:ascii="Arial" w:hAnsi="Arial" w:cs="Arial"/>
                <w:sz w:val="16"/>
                <w:szCs w:val="16"/>
                <w:lang w:eastAsia="cs-CZ"/>
              </w:rPr>
            </w:pPr>
            <w:r w:rsidRPr="00866408">
              <w:rPr>
                <w:rFonts w:ascii="Arial" w:hAnsi="Arial" w:cs="Arial"/>
                <w:color w:val="000000"/>
                <w:kern w:val="24"/>
                <w:sz w:val="16"/>
                <w:szCs w:val="16"/>
                <w:lang w:eastAsia="cs-CZ"/>
              </w:rPr>
              <w:t>12.8</w:t>
            </w:r>
          </w:p>
        </w:tc>
      </w:tr>
      <w:tr w:rsidR="008448EA" w:rsidRPr="00866408" w:rsidTr="00916915">
        <w:trPr>
          <w:trHeight w:val="1"/>
        </w:trPr>
        <w:tc>
          <w:tcPr>
            <w:tcW w:w="1260" w:type="dxa"/>
            <w:shd w:val="clear" w:color="auto" w:fill="EAEAEA"/>
            <w:tcMar>
              <w:top w:w="72" w:type="dxa"/>
              <w:left w:w="144" w:type="dxa"/>
              <w:bottom w:w="72" w:type="dxa"/>
              <w:right w:w="144" w:type="dxa"/>
            </w:tcMar>
          </w:tcPr>
          <w:p w:rsidR="008448EA" w:rsidRPr="00866408" w:rsidRDefault="008448EA">
            <w:pPr>
              <w:kinsoku w:val="0"/>
              <w:overflowPunct w:val="0"/>
              <w:spacing w:before="53" w:after="0" w:line="240" w:lineRule="auto"/>
              <w:jc w:val="center"/>
              <w:textAlignment w:val="baseline"/>
              <w:rPr>
                <w:rFonts w:ascii="Arial" w:hAnsi="Arial" w:cs="Arial"/>
                <w:sz w:val="16"/>
                <w:szCs w:val="16"/>
                <w:lang w:eastAsia="cs-CZ"/>
              </w:rPr>
            </w:pPr>
            <w:r w:rsidRPr="00866408">
              <w:rPr>
                <w:rFonts w:ascii="Arial" w:hAnsi="Arial" w:cs="Arial"/>
                <w:b/>
                <w:bCs/>
                <w:color w:val="000000"/>
                <w:kern w:val="24"/>
                <w:sz w:val="16"/>
                <w:szCs w:val="16"/>
                <w:lang w:eastAsia="cs-CZ"/>
              </w:rPr>
              <w:t>70 ºC</w:t>
            </w:r>
          </w:p>
        </w:tc>
        <w:tc>
          <w:tcPr>
            <w:tcW w:w="1080" w:type="dxa"/>
            <w:shd w:val="clear" w:color="auto" w:fill="EAEAEA"/>
            <w:tcMar>
              <w:top w:w="72" w:type="dxa"/>
              <w:left w:w="144" w:type="dxa"/>
              <w:bottom w:w="72" w:type="dxa"/>
              <w:right w:w="144" w:type="dxa"/>
            </w:tcMar>
          </w:tcPr>
          <w:p w:rsidR="008448EA" w:rsidRPr="00866408" w:rsidRDefault="008448EA">
            <w:pPr>
              <w:kinsoku w:val="0"/>
              <w:overflowPunct w:val="0"/>
              <w:spacing w:before="58" w:after="0" w:line="240" w:lineRule="auto"/>
              <w:jc w:val="center"/>
              <w:textAlignment w:val="baseline"/>
              <w:rPr>
                <w:rFonts w:ascii="Arial" w:hAnsi="Arial" w:cs="Arial"/>
                <w:sz w:val="16"/>
                <w:szCs w:val="16"/>
                <w:lang w:eastAsia="cs-CZ"/>
              </w:rPr>
            </w:pPr>
            <w:r w:rsidRPr="00866408">
              <w:rPr>
                <w:rFonts w:ascii="Arial" w:hAnsi="Arial" w:cs="Arial"/>
                <w:color w:val="000000"/>
                <w:kern w:val="24"/>
                <w:sz w:val="16"/>
                <w:szCs w:val="16"/>
                <w:lang w:eastAsia="cs-CZ"/>
              </w:rPr>
              <w:t>50</w:t>
            </w:r>
          </w:p>
        </w:tc>
        <w:tc>
          <w:tcPr>
            <w:tcW w:w="1350" w:type="dxa"/>
            <w:shd w:val="clear" w:color="auto" w:fill="DAE9FA"/>
            <w:tcMar>
              <w:top w:w="72" w:type="dxa"/>
              <w:left w:w="144" w:type="dxa"/>
              <w:bottom w:w="72" w:type="dxa"/>
              <w:right w:w="144" w:type="dxa"/>
            </w:tcMar>
          </w:tcPr>
          <w:p w:rsidR="008448EA" w:rsidRPr="00866408" w:rsidRDefault="008448EA">
            <w:pPr>
              <w:kinsoku w:val="0"/>
              <w:overflowPunct w:val="0"/>
              <w:spacing w:before="58" w:after="0" w:line="240" w:lineRule="auto"/>
              <w:jc w:val="center"/>
              <w:textAlignment w:val="baseline"/>
              <w:rPr>
                <w:rFonts w:ascii="Arial" w:hAnsi="Arial" w:cs="Arial"/>
                <w:sz w:val="16"/>
                <w:szCs w:val="16"/>
                <w:lang w:eastAsia="cs-CZ"/>
              </w:rPr>
            </w:pPr>
            <w:r w:rsidRPr="00866408">
              <w:rPr>
                <w:rFonts w:ascii="Arial" w:hAnsi="Arial" w:cs="Arial"/>
                <w:color w:val="000000"/>
                <w:kern w:val="24"/>
                <w:sz w:val="16"/>
                <w:szCs w:val="16"/>
                <w:lang w:eastAsia="cs-CZ"/>
              </w:rPr>
              <w:t>6.7</w:t>
            </w:r>
          </w:p>
        </w:tc>
        <w:tc>
          <w:tcPr>
            <w:tcW w:w="1350" w:type="dxa"/>
            <w:shd w:val="clear" w:color="auto" w:fill="FFCCCC"/>
            <w:tcMar>
              <w:top w:w="72" w:type="dxa"/>
              <w:left w:w="144" w:type="dxa"/>
              <w:bottom w:w="72" w:type="dxa"/>
              <w:right w:w="144" w:type="dxa"/>
            </w:tcMar>
          </w:tcPr>
          <w:p w:rsidR="008448EA" w:rsidRPr="00866408" w:rsidRDefault="008448EA">
            <w:pPr>
              <w:kinsoku w:val="0"/>
              <w:overflowPunct w:val="0"/>
              <w:spacing w:before="58" w:after="0" w:line="240" w:lineRule="auto"/>
              <w:jc w:val="center"/>
              <w:textAlignment w:val="baseline"/>
              <w:rPr>
                <w:rFonts w:ascii="Arial" w:hAnsi="Arial" w:cs="Arial"/>
                <w:sz w:val="16"/>
                <w:szCs w:val="16"/>
                <w:lang w:eastAsia="cs-CZ"/>
              </w:rPr>
            </w:pPr>
            <w:r w:rsidRPr="00866408">
              <w:rPr>
                <w:rFonts w:ascii="Arial" w:hAnsi="Arial" w:cs="Arial"/>
                <w:color w:val="000000"/>
                <w:kern w:val="24"/>
                <w:sz w:val="16"/>
                <w:szCs w:val="16"/>
                <w:lang w:eastAsia="cs-CZ"/>
              </w:rPr>
              <w:t>10.7</w:t>
            </w:r>
          </w:p>
        </w:tc>
      </w:tr>
      <w:tr w:rsidR="008448EA" w:rsidRPr="00866408" w:rsidTr="00916915">
        <w:trPr>
          <w:trHeight w:val="12"/>
        </w:trPr>
        <w:tc>
          <w:tcPr>
            <w:tcW w:w="1260" w:type="dxa"/>
            <w:tcBorders>
              <w:bottom w:val="single" w:sz="18" w:space="0" w:color="145498"/>
            </w:tcBorders>
            <w:shd w:val="clear" w:color="auto" w:fill="EAEAEA"/>
            <w:tcMar>
              <w:top w:w="72" w:type="dxa"/>
              <w:left w:w="144" w:type="dxa"/>
              <w:bottom w:w="72" w:type="dxa"/>
              <w:right w:w="144" w:type="dxa"/>
            </w:tcMar>
          </w:tcPr>
          <w:p w:rsidR="008448EA" w:rsidRPr="00866408" w:rsidRDefault="008448EA">
            <w:pPr>
              <w:kinsoku w:val="0"/>
              <w:overflowPunct w:val="0"/>
              <w:spacing w:before="53" w:after="0" w:line="240" w:lineRule="auto"/>
              <w:jc w:val="center"/>
              <w:textAlignment w:val="baseline"/>
              <w:rPr>
                <w:rFonts w:ascii="Arial" w:hAnsi="Arial" w:cs="Arial"/>
                <w:sz w:val="16"/>
                <w:szCs w:val="16"/>
                <w:lang w:eastAsia="cs-CZ"/>
              </w:rPr>
            </w:pPr>
            <w:r w:rsidRPr="00866408">
              <w:rPr>
                <w:rFonts w:ascii="Arial" w:hAnsi="Arial" w:cs="Arial"/>
                <w:b/>
                <w:bCs/>
                <w:color w:val="000000"/>
                <w:kern w:val="24"/>
                <w:sz w:val="16"/>
                <w:szCs w:val="16"/>
                <w:lang w:eastAsia="cs-CZ"/>
              </w:rPr>
              <w:t>80 ºC</w:t>
            </w:r>
          </w:p>
        </w:tc>
        <w:tc>
          <w:tcPr>
            <w:tcW w:w="1080" w:type="dxa"/>
            <w:tcBorders>
              <w:bottom w:val="single" w:sz="18" w:space="0" w:color="145498"/>
            </w:tcBorders>
            <w:shd w:val="clear" w:color="auto" w:fill="EAEAEA"/>
            <w:tcMar>
              <w:top w:w="72" w:type="dxa"/>
              <w:left w:w="144" w:type="dxa"/>
              <w:bottom w:w="72" w:type="dxa"/>
              <w:right w:w="144" w:type="dxa"/>
            </w:tcMar>
          </w:tcPr>
          <w:p w:rsidR="008448EA" w:rsidRPr="00866408" w:rsidRDefault="008448EA">
            <w:pPr>
              <w:kinsoku w:val="0"/>
              <w:overflowPunct w:val="0"/>
              <w:spacing w:before="58" w:after="0" w:line="240" w:lineRule="auto"/>
              <w:jc w:val="center"/>
              <w:textAlignment w:val="baseline"/>
              <w:rPr>
                <w:rFonts w:ascii="Arial" w:hAnsi="Arial" w:cs="Arial"/>
                <w:sz w:val="16"/>
                <w:szCs w:val="16"/>
                <w:lang w:val="en-GB" w:eastAsia="cs-CZ"/>
              </w:rPr>
            </w:pPr>
            <w:r w:rsidRPr="00866408">
              <w:rPr>
                <w:rFonts w:ascii="Arial" w:hAnsi="Arial" w:cs="Arial"/>
                <w:color w:val="000000"/>
                <w:kern w:val="24"/>
                <w:sz w:val="16"/>
                <w:szCs w:val="16"/>
                <w:lang w:val="en-GB" w:eastAsia="cs-CZ"/>
              </w:rPr>
              <w:t>25</w:t>
            </w:r>
          </w:p>
        </w:tc>
        <w:tc>
          <w:tcPr>
            <w:tcW w:w="1350" w:type="dxa"/>
            <w:tcBorders>
              <w:bottom w:val="single" w:sz="18" w:space="0" w:color="145498"/>
            </w:tcBorders>
            <w:shd w:val="clear" w:color="auto" w:fill="DAE9FA"/>
            <w:tcMar>
              <w:top w:w="72" w:type="dxa"/>
              <w:left w:w="144" w:type="dxa"/>
              <w:bottom w:w="72" w:type="dxa"/>
              <w:right w:w="144" w:type="dxa"/>
            </w:tcMar>
          </w:tcPr>
          <w:p w:rsidR="008448EA" w:rsidRPr="00866408" w:rsidRDefault="008448EA">
            <w:pPr>
              <w:kinsoku w:val="0"/>
              <w:overflowPunct w:val="0"/>
              <w:spacing w:before="58" w:after="0" w:line="240" w:lineRule="auto"/>
              <w:jc w:val="center"/>
              <w:textAlignment w:val="baseline"/>
              <w:rPr>
                <w:rFonts w:ascii="Arial" w:hAnsi="Arial" w:cs="Arial"/>
                <w:sz w:val="16"/>
                <w:szCs w:val="16"/>
                <w:lang w:val="en-GB" w:eastAsia="cs-CZ"/>
              </w:rPr>
            </w:pPr>
            <w:r w:rsidRPr="00866408">
              <w:rPr>
                <w:rFonts w:ascii="Arial" w:hAnsi="Arial" w:cs="Arial"/>
                <w:color w:val="000000"/>
                <w:kern w:val="24"/>
                <w:sz w:val="16"/>
                <w:szCs w:val="16"/>
                <w:lang w:val="en-GB" w:eastAsia="cs-CZ"/>
              </w:rPr>
              <w:t>5.1</w:t>
            </w:r>
          </w:p>
        </w:tc>
        <w:tc>
          <w:tcPr>
            <w:tcW w:w="1350" w:type="dxa"/>
            <w:tcBorders>
              <w:bottom w:val="single" w:sz="18" w:space="0" w:color="145498"/>
            </w:tcBorders>
            <w:shd w:val="clear" w:color="auto" w:fill="FFCCCC"/>
            <w:tcMar>
              <w:top w:w="72" w:type="dxa"/>
              <w:left w:w="144" w:type="dxa"/>
              <w:bottom w:w="72" w:type="dxa"/>
              <w:right w:w="144" w:type="dxa"/>
            </w:tcMar>
          </w:tcPr>
          <w:p w:rsidR="008448EA" w:rsidRPr="00866408" w:rsidRDefault="008448EA">
            <w:pPr>
              <w:kinsoku w:val="0"/>
              <w:overflowPunct w:val="0"/>
              <w:spacing w:before="58" w:after="0" w:line="240" w:lineRule="auto"/>
              <w:jc w:val="center"/>
              <w:textAlignment w:val="baseline"/>
              <w:rPr>
                <w:rFonts w:ascii="Arial" w:hAnsi="Arial" w:cs="Arial"/>
                <w:sz w:val="16"/>
                <w:szCs w:val="16"/>
                <w:lang w:val="en-GB" w:eastAsia="cs-CZ"/>
              </w:rPr>
            </w:pPr>
            <w:r w:rsidRPr="00866408">
              <w:rPr>
                <w:rFonts w:ascii="Arial" w:hAnsi="Arial" w:cs="Arial"/>
                <w:color w:val="000000"/>
                <w:kern w:val="24"/>
                <w:sz w:val="16"/>
                <w:szCs w:val="16"/>
                <w:lang w:val="en-GB" w:eastAsia="cs-CZ"/>
              </w:rPr>
              <w:t>9.1</w:t>
            </w:r>
          </w:p>
        </w:tc>
      </w:tr>
    </w:tbl>
    <w:p w:rsidR="008448EA" w:rsidRDefault="008448EA" w:rsidP="00916915">
      <w:pPr>
        <w:spacing w:before="200"/>
        <w:jc w:val="both"/>
        <w:rPr>
          <w:rFonts w:ascii="Times New Roman" w:hAnsi="Times New Roman" w:cs="Times New Roman"/>
          <w:lang w:val="en-GB"/>
        </w:rPr>
      </w:pPr>
      <w:r>
        <w:rPr>
          <w:lang w:val="en-GB"/>
        </w:rPr>
        <w:t>Comparison of pressure resistance of PP</w:t>
      </w:r>
      <w:r>
        <w:rPr>
          <w:rFonts w:ascii="Times New Roman" w:hAnsi="Times New Roman" w:cs="Times New Roman"/>
          <w:lang w:val="en-GB"/>
        </w:rPr>
        <w:t>-</w:t>
      </w:r>
      <w:r>
        <w:rPr>
          <w:lang w:val="en-GB"/>
        </w:rPr>
        <w:t>R and PP</w:t>
      </w:r>
      <w:r>
        <w:rPr>
          <w:rFonts w:ascii="Times New Roman" w:hAnsi="Times New Roman" w:cs="Times New Roman"/>
          <w:lang w:val="en-GB"/>
        </w:rPr>
        <w:t>-</w:t>
      </w:r>
      <w:r>
        <w:rPr>
          <w:lang w:val="en-GB"/>
        </w:rPr>
        <w:t xml:space="preserve">RCT pipes with different “S“ – Even if PP-RCT pipes have lower wall thickness, their pressure resistance is higher than that of PP-R pipes: </w:t>
      </w:r>
    </w:p>
    <w:tbl>
      <w:tblPr>
        <w:tblW w:w="5040" w:type="dxa"/>
        <w:tblInd w:w="144" w:type="dxa"/>
        <w:tblBorders>
          <w:top w:val="single" w:sz="18" w:space="0" w:color="145498"/>
          <w:left w:val="single" w:sz="18" w:space="0" w:color="145498"/>
          <w:bottom w:val="single" w:sz="18" w:space="0" w:color="145498"/>
          <w:right w:val="single" w:sz="18" w:space="0" w:color="145498"/>
          <w:insideH w:val="single" w:sz="8" w:space="0" w:color="145498"/>
          <w:insideV w:val="single" w:sz="8" w:space="0" w:color="145498"/>
        </w:tblBorders>
        <w:tblCellMar>
          <w:left w:w="0" w:type="dxa"/>
          <w:right w:w="0" w:type="dxa"/>
        </w:tblCellMar>
        <w:tblLook w:val="0000" w:firstRow="0" w:lastRow="0" w:firstColumn="0" w:lastColumn="0" w:noHBand="0" w:noVBand="0"/>
      </w:tblPr>
      <w:tblGrid>
        <w:gridCol w:w="1204"/>
        <w:gridCol w:w="1118"/>
        <w:gridCol w:w="1359"/>
        <w:gridCol w:w="1359"/>
      </w:tblGrid>
      <w:tr w:rsidR="008448EA" w:rsidRPr="00866408" w:rsidTr="00916915">
        <w:trPr>
          <w:trHeight w:val="34"/>
        </w:trPr>
        <w:tc>
          <w:tcPr>
            <w:tcW w:w="1204" w:type="dxa"/>
            <w:tcBorders>
              <w:top w:val="single" w:sz="18" w:space="0" w:color="145498"/>
            </w:tcBorders>
            <w:shd w:val="clear" w:color="auto" w:fill="EAEAEA"/>
            <w:tcMar>
              <w:top w:w="72" w:type="dxa"/>
              <w:left w:w="144" w:type="dxa"/>
              <w:bottom w:w="72" w:type="dxa"/>
              <w:right w:w="144" w:type="dxa"/>
            </w:tcMar>
          </w:tcPr>
          <w:p w:rsidR="008448EA" w:rsidRPr="00866408" w:rsidRDefault="008448EA">
            <w:pPr>
              <w:spacing w:after="0"/>
              <w:rPr>
                <w:rFonts w:ascii="Arial" w:hAnsi="Arial" w:cs="Arial"/>
                <w:sz w:val="16"/>
                <w:szCs w:val="16"/>
                <w:lang w:val="en-GB" w:eastAsia="cs-CZ"/>
              </w:rPr>
            </w:pPr>
          </w:p>
        </w:tc>
        <w:tc>
          <w:tcPr>
            <w:tcW w:w="1118" w:type="dxa"/>
            <w:tcBorders>
              <w:top w:val="single" w:sz="18" w:space="0" w:color="145498"/>
            </w:tcBorders>
            <w:shd w:val="clear" w:color="auto" w:fill="EAEAEA"/>
            <w:tcMar>
              <w:top w:w="72" w:type="dxa"/>
              <w:left w:w="144" w:type="dxa"/>
              <w:bottom w:w="72" w:type="dxa"/>
              <w:right w:w="144" w:type="dxa"/>
            </w:tcMar>
          </w:tcPr>
          <w:p w:rsidR="008448EA" w:rsidRPr="00866408" w:rsidRDefault="008448EA">
            <w:pPr>
              <w:spacing w:after="0"/>
              <w:rPr>
                <w:rFonts w:ascii="Arial" w:hAnsi="Arial" w:cs="Arial"/>
                <w:sz w:val="16"/>
                <w:szCs w:val="16"/>
                <w:lang w:val="en-GB" w:eastAsia="cs-CZ"/>
              </w:rPr>
            </w:pPr>
          </w:p>
        </w:tc>
        <w:tc>
          <w:tcPr>
            <w:tcW w:w="1359" w:type="dxa"/>
            <w:tcBorders>
              <w:top w:val="single" w:sz="18" w:space="0" w:color="145498"/>
            </w:tcBorders>
            <w:shd w:val="clear" w:color="auto" w:fill="EAEAEA"/>
            <w:tcMar>
              <w:top w:w="72" w:type="dxa"/>
              <w:left w:w="144" w:type="dxa"/>
              <w:bottom w:w="72" w:type="dxa"/>
              <w:right w:w="144" w:type="dxa"/>
            </w:tcMar>
          </w:tcPr>
          <w:p w:rsidR="008448EA" w:rsidRPr="00866408" w:rsidRDefault="008448EA">
            <w:pPr>
              <w:kinsoku w:val="0"/>
              <w:overflowPunct w:val="0"/>
              <w:spacing w:before="53" w:after="0" w:line="240" w:lineRule="auto"/>
              <w:jc w:val="center"/>
              <w:textAlignment w:val="baseline"/>
              <w:rPr>
                <w:rFonts w:ascii="Arial" w:hAnsi="Arial" w:cs="Arial"/>
                <w:b/>
                <w:bCs/>
                <w:color w:val="000000"/>
                <w:kern w:val="24"/>
                <w:sz w:val="16"/>
                <w:szCs w:val="16"/>
                <w:lang w:val="en-GB" w:eastAsia="cs-CZ"/>
              </w:rPr>
            </w:pPr>
            <w:r w:rsidRPr="00866408">
              <w:rPr>
                <w:rFonts w:ascii="Arial" w:hAnsi="Arial" w:cs="Arial"/>
                <w:b/>
                <w:bCs/>
                <w:color w:val="000000"/>
                <w:kern w:val="24"/>
                <w:sz w:val="16"/>
                <w:szCs w:val="16"/>
                <w:lang w:val="en-GB" w:eastAsia="cs-CZ"/>
              </w:rPr>
              <w:t>PP-R</w:t>
            </w:r>
          </w:p>
          <w:p w:rsidR="008448EA" w:rsidRPr="00866408" w:rsidRDefault="008448EA">
            <w:pPr>
              <w:kinsoku w:val="0"/>
              <w:overflowPunct w:val="0"/>
              <w:spacing w:before="53" w:after="0" w:line="240" w:lineRule="auto"/>
              <w:jc w:val="center"/>
              <w:textAlignment w:val="baseline"/>
              <w:rPr>
                <w:rFonts w:ascii="Arial" w:hAnsi="Arial" w:cs="Arial"/>
                <w:b/>
                <w:bCs/>
                <w:color w:val="000000"/>
                <w:kern w:val="24"/>
                <w:sz w:val="16"/>
                <w:szCs w:val="16"/>
                <w:lang w:val="en-GB" w:eastAsia="cs-CZ"/>
              </w:rPr>
            </w:pPr>
            <w:r w:rsidRPr="00866408">
              <w:rPr>
                <w:rFonts w:ascii="Arial" w:hAnsi="Arial" w:cs="Arial"/>
                <w:b/>
                <w:bCs/>
                <w:color w:val="000000"/>
                <w:kern w:val="24"/>
                <w:sz w:val="16"/>
                <w:szCs w:val="16"/>
                <w:lang w:val="en-GB" w:eastAsia="cs-CZ"/>
              </w:rPr>
              <w:t xml:space="preserve">S 3.2 SDR 7.4 </w:t>
            </w:r>
          </w:p>
        </w:tc>
        <w:tc>
          <w:tcPr>
            <w:tcW w:w="1359" w:type="dxa"/>
            <w:tcBorders>
              <w:top w:val="single" w:sz="18" w:space="0" w:color="145498"/>
            </w:tcBorders>
            <w:shd w:val="clear" w:color="auto" w:fill="EAEAEA"/>
            <w:tcMar>
              <w:top w:w="72" w:type="dxa"/>
              <w:left w:w="144" w:type="dxa"/>
              <w:bottom w:w="72" w:type="dxa"/>
              <w:right w:w="144" w:type="dxa"/>
            </w:tcMar>
          </w:tcPr>
          <w:p w:rsidR="008448EA" w:rsidRPr="00866408" w:rsidRDefault="008448EA">
            <w:pPr>
              <w:kinsoku w:val="0"/>
              <w:overflowPunct w:val="0"/>
              <w:spacing w:before="53" w:after="0" w:line="240" w:lineRule="auto"/>
              <w:jc w:val="center"/>
              <w:textAlignment w:val="baseline"/>
              <w:rPr>
                <w:rFonts w:ascii="Arial" w:hAnsi="Arial" w:cs="Arial"/>
                <w:b/>
                <w:bCs/>
                <w:color w:val="000000"/>
                <w:kern w:val="24"/>
                <w:sz w:val="16"/>
                <w:szCs w:val="16"/>
                <w:lang w:val="en-GB" w:eastAsia="cs-CZ"/>
              </w:rPr>
            </w:pPr>
            <w:r w:rsidRPr="00866408">
              <w:rPr>
                <w:rFonts w:ascii="Arial" w:hAnsi="Arial" w:cs="Arial"/>
                <w:b/>
                <w:bCs/>
                <w:color w:val="000000"/>
                <w:kern w:val="24"/>
                <w:sz w:val="16"/>
                <w:szCs w:val="16"/>
                <w:lang w:val="en-GB" w:eastAsia="cs-CZ"/>
              </w:rPr>
              <w:t>PP-RCT</w:t>
            </w:r>
          </w:p>
          <w:p w:rsidR="008448EA" w:rsidRPr="00866408" w:rsidRDefault="008448EA">
            <w:pPr>
              <w:pStyle w:val="Nadpis2"/>
              <w:spacing w:before="53" w:line="240" w:lineRule="auto"/>
            </w:pPr>
            <w:r w:rsidRPr="00866408">
              <w:t>S 4 SDR 9</w:t>
            </w:r>
          </w:p>
        </w:tc>
      </w:tr>
      <w:tr w:rsidR="008448EA" w:rsidRPr="00866408" w:rsidTr="00916915">
        <w:trPr>
          <w:trHeight w:val="26"/>
        </w:trPr>
        <w:tc>
          <w:tcPr>
            <w:tcW w:w="1204" w:type="dxa"/>
            <w:shd w:val="clear" w:color="auto" w:fill="EAEAEA"/>
            <w:tcMar>
              <w:top w:w="72" w:type="dxa"/>
              <w:left w:w="144" w:type="dxa"/>
              <w:bottom w:w="72" w:type="dxa"/>
              <w:right w:w="144" w:type="dxa"/>
            </w:tcMar>
          </w:tcPr>
          <w:p w:rsidR="008448EA" w:rsidRPr="00866408" w:rsidRDefault="008448EA">
            <w:pPr>
              <w:kinsoku w:val="0"/>
              <w:overflowPunct w:val="0"/>
              <w:spacing w:before="53" w:after="0" w:line="240" w:lineRule="auto"/>
              <w:jc w:val="center"/>
              <w:textAlignment w:val="baseline"/>
              <w:rPr>
                <w:rFonts w:ascii="Arial" w:hAnsi="Arial" w:cs="Arial"/>
                <w:sz w:val="16"/>
                <w:szCs w:val="16"/>
                <w:lang w:val="en-GB" w:eastAsia="cs-CZ"/>
              </w:rPr>
            </w:pPr>
            <w:r w:rsidRPr="00866408">
              <w:rPr>
                <w:rFonts w:ascii="Arial" w:hAnsi="Arial" w:cs="Arial"/>
                <w:color w:val="000000"/>
                <w:kern w:val="24"/>
                <w:sz w:val="16"/>
                <w:szCs w:val="16"/>
                <w:lang w:val="en-GB" w:eastAsia="cs-CZ"/>
              </w:rPr>
              <w:t>Temperature [ºC]</w:t>
            </w:r>
          </w:p>
        </w:tc>
        <w:tc>
          <w:tcPr>
            <w:tcW w:w="1118" w:type="dxa"/>
            <w:shd w:val="clear" w:color="auto" w:fill="EAEAEA"/>
            <w:tcMar>
              <w:top w:w="72" w:type="dxa"/>
              <w:left w:w="144" w:type="dxa"/>
              <w:bottom w:w="72" w:type="dxa"/>
              <w:right w:w="144" w:type="dxa"/>
            </w:tcMar>
          </w:tcPr>
          <w:p w:rsidR="008448EA" w:rsidRPr="00866408" w:rsidRDefault="008448EA">
            <w:pPr>
              <w:kinsoku w:val="0"/>
              <w:overflowPunct w:val="0"/>
              <w:spacing w:before="53" w:after="0" w:line="240" w:lineRule="auto"/>
              <w:jc w:val="center"/>
              <w:textAlignment w:val="baseline"/>
              <w:rPr>
                <w:rFonts w:ascii="Arial" w:hAnsi="Arial" w:cs="Arial"/>
                <w:sz w:val="16"/>
                <w:szCs w:val="16"/>
                <w:lang w:val="en-GB" w:eastAsia="cs-CZ"/>
              </w:rPr>
            </w:pPr>
            <w:r w:rsidRPr="00866408">
              <w:rPr>
                <w:rFonts w:ascii="Arial" w:hAnsi="Arial" w:cs="Arial"/>
                <w:color w:val="000000"/>
                <w:kern w:val="24"/>
                <w:sz w:val="16"/>
                <w:szCs w:val="16"/>
                <w:lang w:val="en-GB" w:eastAsia="cs-CZ"/>
              </w:rPr>
              <w:t>Service life [y]</w:t>
            </w:r>
          </w:p>
        </w:tc>
        <w:tc>
          <w:tcPr>
            <w:tcW w:w="2718" w:type="dxa"/>
            <w:gridSpan w:val="2"/>
            <w:shd w:val="clear" w:color="auto" w:fill="EAEAEA"/>
            <w:tcMar>
              <w:top w:w="72" w:type="dxa"/>
              <w:left w:w="144" w:type="dxa"/>
              <w:bottom w:w="72" w:type="dxa"/>
              <w:right w:w="144" w:type="dxa"/>
            </w:tcMar>
          </w:tcPr>
          <w:p w:rsidR="008448EA" w:rsidRPr="00866408" w:rsidRDefault="008448EA">
            <w:pPr>
              <w:kinsoku w:val="0"/>
              <w:overflowPunct w:val="0"/>
              <w:spacing w:before="67" w:after="0" w:line="240" w:lineRule="auto"/>
              <w:jc w:val="center"/>
              <w:textAlignment w:val="baseline"/>
              <w:rPr>
                <w:rFonts w:ascii="Arial" w:hAnsi="Arial" w:cs="Arial"/>
                <w:b/>
                <w:bCs/>
                <w:sz w:val="16"/>
                <w:szCs w:val="16"/>
                <w:lang w:val="en-GB" w:eastAsia="cs-CZ"/>
              </w:rPr>
            </w:pPr>
            <w:r w:rsidRPr="00866408">
              <w:rPr>
                <w:rFonts w:ascii="Arial" w:hAnsi="Arial" w:cs="Arial"/>
                <w:b/>
                <w:bCs/>
                <w:color w:val="000000"/>
                <w:kern w:val="24"/>
                <w:sz w:val="16"/>
                <w:szCs w:val="16"/>
                <w:lang w:val="en-GB" w:eastAsia="cs-CZ"/>
              </w:rPr>
              <w:t xml:space="preserve">Service pressure [bar] </w:t>
            </w:r>
          </w:p>
        </w:tc>
      </w:tr>
      <w:tr w:rsidR="008448EA" w:rsidRPr="00866408" w:rsidTr="00916915">
        <w:trPr>
          <w:trHeight w:val="16"/>
        </w:trPr>
        <w:tc>
          <w:tcPr>
            <w:tcW w:w="1204" w:type="dxa"/>
            <w:shd w:val="clear" w:color="auto" w:fill="EAEAEA"/>
            <w:tcMar>
              <w:top w:w="72" w:type="dxa"/>
              <w:left w:w="144" w:type="dxa"/>
              <w:bottom w:w="72" w:type="dxa"/>
              <w:right w:w="144" w:type="dxa"/>
            </w:tcMar>
          </w:tcPr>
          <w:p w:rsidR="008448EA" w:rsidRPr="00866408" w:rsidRDefault="008448EA">
            <w:pPr>
              <w:kinsoku w:val="0"/>
              <w:overflowPunct w:val="0"/>
              <w:spacing w:after="0"/>
              <w:jc w:val="center"/>
              <w:textAlignment w:val="baseline"/>
              <w:rPr>
                <w:rFonts w:ascii="Arial" w:hAnsi="Arial" w:cs="Arial"/>
                <w:sz w:val="16"/>
                <w:szCs w:val="16"/>
                <w:lang w:eastAsia="cs-CZ"/>
              </w:rPr>
            </w:pPr>
            <w:r w:rsidRPr="00866408">
              <w:rPr>
                <w:rFonts w:ascii="Arial" w:hAnsi="Arial" w:cs="Arial"/>
                <w:b/>
                <w:bCs/>
                <w:color w:val="000000"/>
                <w:kern w:val="24"/>
                <w:sz w:val="16"/>
                <w:szCs w:val="16"/>
                <w:lang w:eastAsia="cs-CZ"/>
              </w:rPr>
              <w:t>60 ºC</w:t>
            </w:r>
          </w:p>
        </w:tc>
        <w:tc>
          <w:tcPr>
            <w:tcW w:w="1118" w:type="dxa"/>
            <w:shd w:val="clear" w:color="auto" w:fill="EAEAEA"/>
            <w:tcMar>
              <w:top w:w="72" w:type="dxa"/>
              <w:left w:w="144" w:type="dxa"/>
              <w:bottom w:w="72" w:type="dxa"/>
              <w:right w:w="144" w:type="dxa"/>
            </w:tcMar>
          </w:tcPr>
          <w:p w:rsidR="008448EA" w:rsidRPr="00866408" w:rsidRDefault="008448EA">
            <w:pPr>
              <w:kinsoku w:val="0"/>
              <w:overflowPunct w:val="0"/>
              <w:spacing w:after="0"/>
              <w:jc w:val="center"/>
              <w:textAlignment w:val="baseline"/>
              <w:rPr>
                <w:rFonts w:ascii="Arial" w:hAnsi="Arial" w:cs="Arial"/>
                <w:sz w:val="16"/>
                <w:szCs w:val="16"/>
                <w:lang w:eastAsia="cs-CZ"/>
              </w:rPr>
            </w:pPr>
            <w:r w:rsidRPr="00866408">
              <w:rPr>
                <w:rFonts w:ascii="Arial" w:hAnsi="Arial" w:cs="Arial"/>
                <w:color w:val="000000"/>
                <w:kern w:val="24"/>
                <w:sz w:val="16"/>
                <w:szCs w:val="16"/>
                <w:lang w:eastAsia="cs-CZ"/>
              </w:rPr>
              <w:t>50</w:t>
            </w:r>
          </w:p>
        </w:tc>
        <w:tc>
          <w:tcPr>
            <w:tcW w:w="1359" w:type="dxa"/>
            <w:shd w:val="clear" w:color="auto" w:fill="DAE9FA"/>
            <w:tcMar>
              <w:top w:w="72" w:type="dxa"/>
              <w:left w:w="144" w:type="dxa"/>
              <w:bottom w:w="72" w:type="dxa"/>
              <w:right w:w="144" w:type="dxa"/>
            </w:tcMar>
          </w:tcPr>
          <w:p w:rsidR="008448EA" w:rsidRPr="00866408" w:rsidRDefault="008448EA">
            <w:pPr>
              <w:kinsoku w:val="0"/>
              <w:overflowPunct w:val="0"/>
              <w:spacing w:after="0"/>
              <w:jc w:val="center"/>
              <w:textAlignment w:val="baseline"/>
              <w:rPr>
                <w:rFonts w:ascii="Arial" w:hAnsi="Arial" w:cs="Arial"/>
                <w:sz w:val="16"/>
                <w:szCs w:val="16"/>
                <w:lang w:eastAsia="cs-CZ"/>
              </w:rPr>
            </w:pPr>
            <w:r w:rsidRPr="00866408">
              <w:rPr>
                <w:rFonts w:ascii="Arial" w:hAnsi="Arial" w:cs="Arial"/>
                <w:color w:val="000000"/>
                <w:kern w:val="24"/>
                <w:sz w:val="16"/>
                <w:szCs w:val="16"/>
                <w:lang w:eastAsia="cs-CZ"/>
              </w:rPr>
              <w:t>10.2</w:t>
            </w:r>
          </w:p>
        </w:tc>
        <w:tc>
          <w:tcPr>
            <w:tcW w:w="1359" w:type="dxa"/>
            <w:shd w:val="clear" w:color="auto" w:fill="FFCCCC"/>
            <w:tcMar>
              <w:top w:w="72" w:type="dxa"/>
              <w:left w:w="144" w:type="dxa"/>
              <w:bottom w:w="72" w:type="dxa"/>
              <w:right w:w="144" w:type="dxa"/>
            </w:tcMar>
          </w:tcPr>
          <w:p w:rsidR="008448EA" w:rsidRPr="00866408" w:rsidRDefault="008448EA">
            <w:pPr>
              <w:kinsoku w:val="0"/>
              <w:overflowPunct w:val="0"/>
              <w:spacing w:after="0"/>
              <w:jc w:val="center"/>
              <w:textAlignment w:val="baseline"/>
              <w:rPr>
                <w:rFonts w:ascii="Arial" w:hAnsi="Arial" w:cs="Arial"/>
                <w:sz w:val="16"/>
                <w:szCs w:val="16"/>
                <w:lang w:eastAsia="cs-CZ"/>
              </w:rPr>
            </w:pPr>
            <w:r w:rsidRPr="00866408">
              <w:rPr>
                <w:rFonts w:ascii="Arial" w:hAnsi="Arial" w:cs="Arial"/>
                <w:color w:val="000000"/>
                <w:kern w:val="24"/>
                <w:sz w:val="16"/>
                <w:szCs w:val="16"/>
                <w:lang w:eastAsia="cs-CZ"/>
              </w:rPr>
              <w:t>10.2</w:t>
            </w:r>
          </w:p>
        </w:tc>
      </w:tr>
      <w:tr w:rsidR="008448EA" w:rsidRPr="00866408" w:rsidTr="00916915">
        <w:trPr>
          <w:trHeight w:val="12"/>
        </w:trPr>
        <w:tc>
          <w:tcPr>
            <w:tcW w:w="1204" w:type="dxa"/>
            <w:shd w:val="clear" w:color="auto" w:fill="EAEAEA"/>
            <w:tcMar>
              <w:top w:w="72" w:type="dxa"/>
              <w:left w:w="144" w:type="dxa"/>
              <w:bottom w:w="72" w:type="dxa"/>
              <w:right w:w="144" w:type="dxa"/>
            </w:tcMar>
          </w:tcPr>
          <w:p w:rsidR="008448EA" w:rsidRPr="00866408" w:rsidRDefault="008448EA">
            <w:pPr>
              <w:kinsoku w:val="0"/>
              <w:overflowPunct w:val="0"/>
              <w:spacing w:after="0"/>
              <w:jc w:val="center"/>
              <w:textAlignment w:val="baseline"/>
              <w:rPr>
                <w:rFonts w:ascii="Arial" w:hAnsi="Arial" w:cs="Arial"/>
                <w:sz w:val="16"/>
                <w:szCs w:val="16"/>
                <w:lang w:eastAsia="cs-CZ"/>
              </w:rPr>
            </w:pPr>
            <w:r w:rsidRPr="00866408">
              <w:rPr>
                <w:rFonts w:ascii="Arial" w:hAnsi="Arial" w:cs="Arial"/>
                <w:b/>
                <w:bCs/>
                <w:color w:val="000000"/>
                <w:kern w:val="24"/>
                <w:sz w:val="16"/>
                <w:szCs w:val="16"/>
                <w:lang w:eastAsia="cs-CZ"/>
              </w:rPr>
              <w:t>70 ºC</w:t>
            </w:r>
          </w:p>
        </w:tc>
        <w:tc>
          <w:tcPr>
            <w:tcW w:w="1118" w:type="dxa"/>
            <w:shd w:val="clear" w:color="auto" w:fill="EAEAEA"/>
            <w:tcMar>
              <w:top w:w="72" w:type="dxa"/>
              <w:left w:w="144" w:type="dxa"/>
              <w:bottom w:w="72" w:type="dxa"/>
              <w:right w:w="144" w:type="dxa"/>
            </w:tcMar>
          </w:tcPr>
          <w:p w:rsidR="008448EA" w:rsidRPr="00866408" w:rsidRDefault="008448EA">
            <w:pPr>
              <w:kinsoku w:val="0"/>
              <w:overflowPunct w:val="0"/>
              <w:spacing w:after="0"/>
              <w:jc w:val="center"/>
              <w:textAlignment w:val="baseline"/>
              <w:rPr>
                <w:rFonts w:ascii="Arial" w:hAnsi="Arial" w:cs="Arial"/>
                <w:sz w:val="16"/>
                <w:szCs w:val="16"/>
                <w:lang w:eastAsia="cs-CZ"/>
              </w:rPr>
            </w:pPr>
            <w:r w:rsidRPr="00866408">
              <w:rPr>
                <w:rFonts w:ascii="Arial" w:hAnsi="Arial" w:cs="Arial"/>
                <w:color w:val="000000"/>
                <w:kern w:val="24"/>
                <w:sz w:val="16"/>
                <w:szCs w:val="16"/>
                <w:lang w:eastAsia="cs-CZ"/>
              </w:rPr>
              <w:t>50</w:t>
            </w:r>
          </w:p>
        </w:tc>
        <w:tc>
          <w:tcPr>
            <w:tcW w:w="1359" w:type="dxa"/>
            <w:shd w:val="clear" w:color="auto" w:fill="DAE9FA"/>
            <w:tcMar>
              <w:top w:w="72" w:type="dxa"/>
              <w:left w:w="144" w:type="dxa"/>
              <w:bottom w:w="72" w:type="dxa"/>
              <w:right w:w="144" w:type="dxa"/>
            </w:tcMar>
          </w:tcPr>
          <w:p w:rsidR="008448EA" w:rsidRPr="00866408" w:rsidRDefault="008448EA">
            <w:pPr>
              <w:kinsoku w:val="0"/>
              <w:overflowPunct w:val="0"/>
              <w:spacing w:after="0"/>
              <w:jc w:val="center"/>
              <w:textAlignment w:val="baseline"/>
              <w:rPr>
                <w:rFonts w:ascii="Arial" w:hAnsi="Arial" w:cs="Arial"/>
                <w:sz w:val="16"/>
                <w:szCs w:val="16"/>
                <w:lang w:eastAsia="cs-CZ"/>
              </w:rPr>
            </w:pPr>
            <w:r w:rsidRPr="00866408">
              <w:rPr>
                <w:rFonts w:ascii="Arial" w:hAnsi="Arial" w:cs="Arial"/>
                <w:color w:val="000000"/>
                <w:kern w:val="24"/>
                <w:sz w:val="16"/>
                <w:szCs w:val="16"/>
                <w:lang w:eastAsia="cs-CZ"/>
              </w:rPr>
              <w:t>6.7</w:t>
            </w:r>
          </w:p>
        </w:tc>
        <w:tc>
          <w:tcPr>
            <w:tcW w:w="1359" w:type="dxa"/>
            <w:shd w:val="clear" w:color="auto" w:fill="FFCCCC"/>
            <w:tcMar>
              <w:top w:w="72" w:type="dxa"/>
              <w:left w:w="144" w:type="dxa"/>
              <w:bottom w:w="72" w:type="dxa"/>
              <w:right w:w="144" w:type="dxa"/>
            </w:tcMar>
          </w:tcPr>
          <w:p w:rsidR="008448EA" w:rsidRPr="00866408" w:rsidRDefault="008448EA">
            <w:pPr>
              <w:kinsoku w:val="0"/>
              <w:overflowPunct w:val="0"/>
              <w:spacing w:after="0"/>
              <w:jc w:val="center"/>
              <w:textAlignment w:val="baseline"/>
              <w:rPr>
                <w:rFonts w:ascii="Arial" w:hAnsi="Arial" w:cs="Arial"/>
                <w:color w:val="000000"/>
                <w:kern w:val="24"/>
                <w:sz w:val="16"/>
                <w:szCs w:val="16"/>
                <w:lang w:eastAsia="cs-CZ"/>
              </w:rPr>
            </w:pPr>
            <w:r w:rsidRPr="00866408">
              <w:rPr>
                <w:rFonts w:ascii="Arial" w:hAnsi="Arial" w:cs="Arial"/>
                <w:color w:val="000000"/>
                <w:kern w:val="24"/>
                <w:sz w:val="16"/>
                <w:szCs w:val="16"/>
                <w:lang w:eastAsia="cs-CZ"/>
              </w:rPr>
              <w:t>8.5</w:t>
            </w:r>
          </w:p>
        </w:tc>
      </w:tr>
      <w:tr w:rsidR="008448EA" w:rsidRPr="00866408" w:rsidTr="00916915">
        <w:trPr>
          <w:trHeight w:val="15"/>
        </w:trPr>
        <w:tc>
          <w:tcPr>
            <w:tcW w:w="1204" w:type="dxa"/>
            <w:tcBorders>
              <w:bottom w:val="single" w:sz="18" w:space="0" w:color="145498"/>
            </w:tcBorders>
            <w:shd w:val="clear" w:color="auto" w:fill="EAEAEA"/>
            <w:tcMar>
              <w:top w:w="72" w:type="dxa"/>
              <w:left w:w="144" w:type="dxa"/>
              <w:bottom w:w="72" w:type="dxa"/>
              <w:right w:w="144" w:type="dxa"/>
            </w:tcMar>
          </w:tcPr>
          <w:p w:rsidR="008448EA" w:rsidRPr="00866408" w:rsidRDefault="008448EA">
            <w:pPr>
              <w:kinsoku w:val="0"/>
              <w:overflowPunct w:val="0"/>
              <w:spacing w:after="0"/>
              <w:jc w:val="center"/>
              <w:textAlignment w:val="baseline"/>
              <w:rPr>
                <w:rFonts w:ascii="Arial" w:hAnsi="Arial" w:cs="Arial"/>
                <w:sz w:val="16"/>
                <w:szCs w:val="16"/>
                <w:lang w:eastAsia="cs-CZ"/>
              </w:rPr>
            </w:pPr>
            <w:r w:rsidRPr="00866408">
              <w:rPr>
                <w:rFonts w:ascii="Arial" w:hAnsi="Arial" w:cs="Arial"/>
                <w:b/>
                <w:bCs/>
                <w:color w:val="000000"/>
                <w:kern w:val="24"/>
                <w:sz w:val="16"/>
                <w:szCs w:val="16"/>
                <w:lang w:eastAsia="cs-CZ"/>
              </w:rPr>
              <w:t>80 ºC</w:t>
            </w:r>
          </w:p>
        </w:tc>
        <w:tc>
          <w:tcPr>
            <w:tcW w:w="1118" w:type="dxa"/>
            <w:tcBorders>
              <w:bottom w:val="single" w:sz="18" w:space="0" w:color="145498"/>
            </w:tcBorders>
            <w:shd w:val="clear" w:color="auto" w:fill="EAEAEA"/>
            <w:tcMar>
              <w:top w:w="72" w:type="dxa"/>
              <w:left w:w="144" w:type="dxa"/>
              <w:bottom w:w="72" w:type="dxa"/>
              <w:right w:w="144" w:type="dxa"/>
            </w:tcMar>
          </w:tcPr>
          <w:p w:rsidR="008448EA" w:rsidRPr="00866408" w:rsidRDefault="008448EA">
            <w:pPr>
              <w:kinsoku w:val="0"/>
              <w:overflowPunct w:val="0"/>
              <w:spacing w:after="0"/>
              <w:jc w:val="center"/>
              <w:textAlignment w:val="baseline"/>
              <w:rPr>
                <w:rFonts w:ascii="Arial" w:hAnsi="Arial" w:cs="Arial"/>
                <w:sz w:val="16"/>
                <w:szCs w:val="16"/>
                <w:lang w:eastAsia="cs-CZ"/>
              </w:rPr>
            </w:pPr>
            <w:r w:rsidRPr="00866408">
              <w:rPr>
                <w:rFonts w:ascii="Arial" w:hAnsi="Arial" w:cs="Arial"/>
                <w:color w:val="000000"/>
                <w:kern w:val="24"/>
                <w:sz w:val="16"/>
                <w:szCs w:val="16"/>
                <w:lang w:eastAsia="cs-CZ"/>
              </w:rPr>
              <w:t>25</w:t>
            </w:r>
          </w:p>
        </w:tc>
        <w:tc>
          <w:tcPr>
            <w:tcW w:w="1359" w:type="dxa"/>
            <w:tcBorders>
              <w:bottom w:val="single" w:sz="18" w:space="0" w:color="145498"/>
            </w:tcBorders>
            <w:shd w:val="clear" w:color="auto" w:fill="DAE9FA"/>
            <w:tcMar>
              <w:top w:w="72" w:type="dxa"/>
              <w:left w:w="144" w:type="dxa"/>
              <w:bottom w:w="72" w:type="dxa"/>
              <w:right w:w="144" w:type="dxa"/>
            </w:tcMar>
          </w:tcPr>
          <w:p w:rsidR="008448EA" w:rsidRPr="00866408" w:rsidRDefault="008448EA">
            <w:pPr>
              <w:kinsoku w:val="0"/>
              <w:overflowPunct w:val="0"/>
              <w:spacing w:after="0"/>
              <w:jc w:val="center"/>
              <w:textAlignment w:val="baseline"/>
              <w:rPr>
                <w:rFonts w:ascii="Arial" w:hAnsi="Arial" w:cs="Arial"/>
                <w:sz w:val="16"/>
                <w:szCs w:val="16"/>
                <w:lang w:eastAsia="cs-CZ"/>
              </w:rPr>
            </w:pPr>
            <w:r w:rsidRPr="00866408">
              <w:rPr>
                <w:rFonts w:ascii="Arial" w:hAnsi="Arial" w:cs="Arial"/>
                <w:color w:val="000000"/>
                <w:kern w:val="24"/>
                <w:sz w:val="16"/>
                <w:szCs w:val="16"/>
                <w:lang w:eastAsia="cs-CZ"/>
              </w:rPr>
              <w:t>5.1</w:t>
            </w:r>
          </w:p>
        </w:tc>
        <w:tc>
          <w:tcPr>
            <w:tcW w:w="1359" w:type="dxa"/>
            <w:tcBorders>
              <w:bottom w:val="single" w:sz="18" w:space="0" w:color="145498"/>
            </w:tcBorders>
            <w:shd w:val="clear" w:color="auto" w:fill="FFCCCC"/>
            <w:tcMar>
              <w:top w:w="72" w:type="dxa"/>
              <w:left w:w="144" w:type="dxa"/>
              <w:bottom w:w="72" w:type="dxa"/>
              <w:right w:w="144" w:type="dxa"/>
            </w:tcMar>
          </w:tcPr>
          <w:p w:rsidR="008448EA" w:rsidRPr="00866408" w:rsidRDefault="008448EA">
            <w:pPr>
              <w:kinsoku w:val="0"/>
              <w:overflowPunct w:val="0"/>
              <w:spacing w:after="0"/>
              <w:jc w:val="center"/>
              <w:textAlignment w:val="baseline"/>
              <w:rPr>
                <w:rFonts w:ascii="Arial" w:hAnsi="Arial" w:cs="Arial"/>
                <w:sz w:val="16"/>
                <w:szCs w:val="16"/>
                <w:lang w:eastAsia="cs-CZ"/>
              </w:rPr>
            </w:pPr>
            <w:r w:rsidRPr="00866408">
              <w:rPr>
                <w:rFonts w:ascii="Arial" w:hAnsi="Arial" w:cs="Arial"/>
                <w:color w:val="000000"/>
                <w:kern w:val="24"/>
                <w:sz w:val="16"/>
                <w:szCs w:val="16"/>
                <w:lang w:eastAsia="cs-CZ"/>
              </w:rPr>
              <w:t>7.2</w:t>
            </w:r>
          </w:p>
        </w:tc>
      </w:tr>
    </w:tbl>
    <w:p w:rsidR="008448EA" w:rsidRDefault="008448EA">
      <w:pPr>
        <w:spacing w:line="240" w:lineRule="auto"/>
        <w:rPr>
          <w:rFonts w:ascii="Times New Roman" w:hAnsi="Times New Roman" w:cs="Times New Roman"/>
          <w:b/>
          <w:bCs/>
          <w:lang w:val="en-GB"/>
        </w:rPr>
      </w:pPr>
      <w:r>
        <w:rPr>
          <w:rFonts w:ascii="Times New Roman" w:hAnsi="Times New Roman" w:cs="Times New Roman"/>
          <w:lang w:val="en-GB"/>
        </w:rPr>
        <w:br w:type="page"/>
      </w:r>
      <w:r>
        <w:rPr>
          <w:b/>
          <w:bCs/>
          <w:lang w:val="en-GB"/>
        </w:rPr>
        <w:lastRenderedPageBreak/>
        <w:t xml:space="preserve">How can a user know for which application is a pipe designed? </w:t>
      </w:r>
    </w:p>
    <w:p w:rsidR="008448EA" w:rsidRDefault="008448EA" w:rsidP="00916915">
      <w:pPr>
        <w:spacing w:line="240" w:lineRule="auto"/>
        <w:jc w:val="both"/>
        <w:rPr>
          <w:rFonts w:ascii="Times New Roman" w:hAnsi="Times New Roman" w:cs="Times New Roman"/>
          <w:lang w:val="en-GB"/>
        </w:rPr>
      </w:pPr>
      <w:r>
        <w:rPr>
          <w:lang w:val="en-GB"/>
        </w:rPr>
        <w:t xml:space="preserve">The manufacturer is obliged to provide information, which indicates the intended application, on each pipe in the following format: </w:t>
      </w:r>
      <w:r>
        <w:rPr>
          <w:b/>
          <w:bCs/>
          <w:lang w:val="en-GB"/>
        </w:rPr>
        <w:t>application class / service pressure</w:t>
      </w:r>
      <w:r>
        <w:rPr>
          <w:lang w:val="en-GB"/>
        </w:rPr>
        <w:t xml:space="preserve">. </w:t>
      </w:r>
    </w:p>
    <w:p w:rsidR="008448EA" w:rsidRDefault="008448EA" w:rsidP="00916915">
      <w:pPr>
        <w:spacing w:after="0" w:line="240" w:lineRule="auto"/>
        <w:jc w:val="both"/>
        <w:rPr>
          <w:lang w:val="en-GB"/>
        </w:rPr>
      </w:pPr>
      <w:r>
        <w:rPr>
          <w:lang w:val="en-GB"/>
        </w:rPr>
        <w:t xml:space="preserve">ISO 10508 standard defines typical application classes: </w:t>
      </w:r>
    </w:p>
    <w:p w:rsidR="008448EA" w:rsidRDefault="008448EA" w:rsidP="00916915">
      <w:pPr>
        <w:pStyle w:val="Odstavecseseznamem"/>
        <w:numPr>
          <w:ilvl w:val="0"/>
          <w:numId w:val="2"/>
        </w:numPr>
        <w:spacing w:after="0" w:line="240" w:lineRule="auto"/>
        <w:jc w:val="both"/>
        <w:rPr>
          <w:lang w:val="en-GB"/>
        </w:rPr>
      </w:pPr>
      <w:r>
        <w:rPr>
          <w:b/>
          <w:bCs/>
          <w:lang w:val="en-GB"/>
        </w:rPr>
        <w:t>Class 1</w:t>
      </w:r>
      <w:r>
        <w:rPr>
          <w:lang w:val="en-GB"/>
        </w:rPr>
        <w:t xml:space="preserve"> (supply of 60 °C hot water, 50 years’ service life)  </w:t>
      </w:r>
    </w:p>
    <w:p w:rsidR="008448EA" w:rsidRDefault="008448EA" w:rsidP="00916915">
      <w:pPr>
        <w:pStyle w:val="Odstavecseseznamem"/>
        <w:numPr>
          <w:ilvl w:val="0"/>
          <w:numId w:val="2"/>
        </w:numPr>
        <w:spacing w:after="0" w:line="240" w:lineRule="auto"/>
        <w:jc w:val="both"/>
        <w:rPr>
          <w:lang w:val="en-GB"/>
        </w:rPr>
      </w:pPr>
      <w:r>
        <w:rPr>
          <w:b/>
          <w:bCs/>
          <w:lang w:val="en-GB"/>
        </w:rPr>
        <w:t>Class 2</w:t>
      </w:r>
      <w:r>
        <w:rPr>
          <w:lang w:val="en-GB"/>
        </w:rPr>
        <w:t xml:space="preserve"> (supply of 70 °C hot water, 50 years’ service life)  </w:t>
      </w:r>
    </w:p>
    <w:p w:rsidR="008448EA" w:rsidRDefault="008448EA" w:rsidP="00916915">
      <w:pPr>
        <w:pStyle w:val="Odstavecseseznamem"/>
        <w:numPr>
          <w:ilvl w:val="0"/>
          <w:numId w:val="2"/>
        </w:numPr>
        <w:spacing w:after="0" w:line="240" w:lineRule="auto"/>
        <w:jc w:val="both"/>
        <w:rPr>
          <w:rFonts w:ascii="Times New Roman" w:hAnsi="Times New Roman" w:cs="Times New Roman"/>
          <w:lang w:val="en-GB"/>
        </w:rPr>
      </w:pPr>
      <w:r>
        <w:rPr>
          <w:b/>
          <w:bCs/>
          <w:lang w:val="en-GB"/>
        </w:rPr>
        <w:t xml:space="preserve">Class 4 </w:t>
      </w:r>
      <w:r w:rsidR="00916915">
        <w:rPr>
          <w:lang w:val="en-US"/>
        </w:rPr>
        <w:t>(</w:t>
      </w:r>
      <w:proofErr w:type="spellStart"/>
      <w:r w:rsidR="00916915">
        <w:rPr>
          <w:lang w:val="en-GB"/>
        </w:rPr>
        <w:t>underfloor</w:t>
      </w:r>
      <w:proofErr w:type="spellEnd"/>
      <w:r w:rsidR="00916915">
        <w:rPr>
          <w:lang w:val="en-GB"/>
        </w:rPr>
        <w:t xml:space="preserve"> </w:t>
      </w:r>
      <w:r>
        <w:rPr>
          <w:lang w:val="en-GB"/>
        </w:rPr>
        <w:t xml:space="preserve">heating, low-temperature radiators, 50 years’ service life of which (in aggregate for the service life) 20 years at 40 °C service temperature, 25 years at 60 °C service temperature and 2.5 years at 70 °C service temperature] </w:t>
      </w:r>
    </w:p>
    <w:p w:rsidR="008448EA" w:rsidRDefault="008448EA" w:rsidP="00916915">
      <w:pPr>
        <w:pStyle w:val="Odstavecseseznamem"/>
        <w:numPr>
          <w:ilvl w:val="0"/>
          <w:numId w:val="2"/>
        </w:numPr>
        <w:spacing w:after="0" w:line="240" w:lineRule="auto"/>
        <w:jc w:val="both"/>
        <w:rPr>
          <w:rFonts w:ascii="Times New Roman" w:hAnsi="Times New Roman" w:cs="Times New Roman"/>
          <w:lang w:val="en-GB"/>
        </w:rPr>
      </w:pPr>
      <w:r>
        <w:rPr>
          <w:b/>
          <w:bCs/>
          <w:lang w:val="en-GB"/>
        </w:rPr>
        <w:t>Class 5</w:t>
      </w:r>
      <w:r>
        <w:rPr>
          <w:lang w:val="en-GB"/>
        </w:rPr>
        <w:t xml:space="preserve"> (high-temperature radiators, 50 years’ service life of which (in aggregate for the service life) 14 years at 20 °C service temperature, 25 years at 60 °C service temperature, 10 years at 80 °C service temperature and  1 year at 90 °C service temperature) </w:t>
      </w:r>
    </w:p>
    <w:p w:rsidR="008448EA" w:rsidRDefault="008448EA" w:rsidP="00916915">
      <w:pPr>
        <w:spacing w:after="0" w:line="240" w:lineRule="auto"/>
        <w:jc w:val="both"/>
        <w:rPr>
          <w:lang w:val="en-GB"/>
        </w:rPr>
      </w:pPr>
      <w:r>
        <w:rPr>
          <w:lang w:val="en-GB"/>
        </w:rPr>
        <w:t xml:space="preserve">For each material and S series, maximum service temperature (4, 6, 8, 10 bar) for the respective application class is determined based on calculation. </w:t>
      </w:r>
    </w:p>
    <w:p w:rsidR="008448EA" w:rsidRDefault="008448EA" w:rsidP="00916915">
      <w:pPr>
        <w:spacing w:after="0" w:line="240" w:lineRule="auto"/>
        <w:jc w:val="both"/>
        <w:rPr>
          <w:rFonts w:ascii="Arial" w:hAnsi="Arial" w:cs="Arial"/>
          <w:color w:val="000000"/>
          <w:lang w:val="en-GB" w:eastAsia="cs-CZ"/>
        </w:rPr>
      </w:pPr>
    </w:p>
    <w:p w:rsidR="008448EA" w:rsidRPr="00916915" w:rsidRDefault="008448EA" w:rsidP="00916915">
      <w:pPr>
        <w:spacing w:after="0" w:line="240" w:lineRule="auto"/>
        <w:jc w:val="both"/>
        <w:rPr>
          <w:rFonts w:ascii="Arial" w:hAnsi="Arial" w:cs="Arial"/>
          <w:b/>
          <w:color w:val="FF0000"/>
          <w:lang w:val="en-GB" w:eastAsia="cs-CZ"/>
        </w:rPr>
      </w:pPr>
      <w:r w:rsidRPr="00916915">
        <w:rPr>
          <w:rFonts w:ascii="Arial" w:hAnsi="Arial" w:cs="Arial"/>
          <w:b/>
          <w:color w:val="FF0000"/>
          <w:lang w:val="en-GB" w:eastAsia="cs-CZ"/>
        </w:rPr>
        <w:t>Example</w:t>
      </w:r>
      <w:r w:rsidRPr="00916915">
        <w:rPr>
          <w:rFonts w:ascii="Arial" w:hAnsi="Arial" w:cs="Arial"/>
          <w:b/>
          <w:color w:val="FF0000"/>
          <w:lang w:eastAsia="cs-CZ"/>
        </w:rPr>
        <w:t>:</w:t>
      </w:r>
      <w:r w:rsidRPr="00916915">
        <w:rPr>
          <w:rFonts w:ascii="Arial" w:hAnsi="Arial" w:cs="Arial"/>
          <w:b/>
          <w:color w:val="FF0000"/>
          <w:lang w:val="en-GB" w:eastAsia="cs-CZ"/>
        </w:rPr>
        <w:t xml:space="preserve"> PP-RCT pipe – S 3</w:t>
      </w:r>
      <w:proofErr w:type="gramStart"/>
      <w:r w:rsidRPr="00916915">
        <w:rPr>
          <w:rFonts w:ascii="Arial" w:hAnsi="Arial" w:cs="Arial"/>
          <w:b/>
          <w:color w:val="FF0000"/>
          <w:lang w:val="en-GB" w:eastAsia="cs-CZ"/>
        </w:rPr>
        <w:t>,2</w:t>
      </w:r>
      <w:proofErr w:type="gramEnd"/>
      <w:r w:rsidRPr="00916915">
        <w:rPr>
          <w:rFonts w:ascii="Arial" w:hAnsi="Arial" w:cs="Arial"/>
          <w:b/>
          <w:color w:val="FF0000"/>
          <w:lang w:val="en-GB" w:eastAsia="cs-CZ"/>
        </w:rPr>
        <w:t xml:space="preserve">, information on pipe in the following format: </w:t>
      </w:r>
    </w:p>
    <w:p w:rsidR="008448EA" w:rsidRDefault="008448EA" w:rsidP="00916915">
      <w:pPr>
        <w:spacing w:after="0" w:line="240" w:lineRule="auto"/>
        <w:rPr>
          <w:lang w:val="en-GB"/>
        </w:rPr>
      </w:pPr>
      <w:r>
        <w:rPr>
          <w:rFonts w:ascii="Arial" w:hAnsi="Arial" w:cs="Arial"/>
          <w:color w:val="000000"/>
          <w:lang w:val="en-GB" w:eastAsia="cs-CZ"/>
        </w:rPr>
        <w:t xml:space="preserve">Class 1/10bar, 2/10bar, 4/10bar, 5/8bar </w:t>
      </w:r>
      <w:r>
        <w:rPr>
          <w:lang w:val="en-GB"/>
        </w:rPr>
        <w:t xml:space="preserve">indicates that the pipe is intended for use: </w:t>
      </w:r>
    </w:p>
    <w:p w:rsidR="008448EA" w:rsidRDefault="008448EA" w:rsidP="00916915">
      <w:pPr>
        <w:spacing w:after="0" w:line="240" w:lineRule="auto"/>
        <w:rPr>
          <w:lang w:val="en-GB"/>
        </w:rPr>
      </w:pPr>
      <w:r>
        <w:rPr>
          <w:lang w:val="en-GB"/>
        </w:rPr>
        <w:t xml:space="preserve">in 60 °C hot water installations with 10 bar service pressure and  50 years’ service life (class 1/10); </w:t>
      </w:r>
    </w:p>
    <w:p w:rsidR="008448EA" w:rsidRDefault="008448EA" w:rsidP="00916915">
      <w:pPr>
        <w:spacing w:after="0" w:line="240" w:lineRule="auto"/>
        <w:rPr>
          <w:lang w:val="en-GB"/>
        </w:rPr>
      </w:pPr>
      <w:r>
        <w:rPr>
          <w:lang w:val="en-GB"/>
        </w:rPr>
        <w:t xml:space="preserve">in 70 °C hot water installations with 10 bar service pressure and  50 years’ service life (class 2/10); </w:t>
      </w:r>
    </w:p>
    <w:p w:rsidR="008448EA" w:rsidRDefault="008448EA" w:rsidP="00916915">
      <w:pPr>
        <w:spacing w:after="0" w:line="240" w:lineRule="auto"/>
        <w:rPr>
          <w:lang w:val="en-GB"/>
        </w:rPr>
      </w:pPr>
      <w:proofErr w:type="gramStart"/>
      <w:r>
        <w:rPr>
          <w:lang w:val="en-GB"/>
        </w:rPr>
        <w:t>in</w:t>
      </w:r>
      <w:proofErr w:type="gramEnd"/>
      <w:r>
        <w:rPr>
          <w:lang w:val="en-GB"/>
        </w:rPr>
        <w:t xml:space="preserve"> </w:t>
      </w:r>
      <w:proofErr w:type="spellStart"/>
      <w:r>
        <w:rPr>
          <w:lang w:val="en-GB"/>
        </w:rPr>
        <w:t>underfloor</w:t>
      </w:r>
      <w:proofErr w:type="spellEnd"/>
      <w:r>
        <w:rPr>
          <w:lang w:val="en-GB"/>
        </w:rPr>
        <w:t xml:space="preserve"> heating systems and low-temperature radiators with 10 bar service pressure and  50 years’ service life (class 4/10); </w:t>
      </w:r>
    </w:p>
    <w:p w:rsidR="008448EA" w:rsidRDefault="008448EA" w:rsidP="00916915">
      <w:pPr>
        <w:spacing w:after="0" w:line="240" w:lineRule="auto"/>
        <w:rPr>
          <w:lang w:val="en-GB"/>
        </w:rPr>
      </w:pPr>
      <w:proofErr w:type="gramStart"/>
      <w:r>
        <w:rPr>
          <w:lang w:val="en-GB"/>
        </w:rPr>
        <w:t>in</w:t>
      </w:r>
      <w:proofErr w:type="gramEnd"/>
      <w:r>
        <w:rPr>
          <w:lang w:val="en-GB"/>
        </w:rPr>
        <w:t xml:space="preserve"> low-temperature radiators with 8 bar service pressure and  50 years’ service life (class 5/8). </w:t>
      </w:r>
    </w:p>
    <w:p w:rsidR="008448EA" w:rsidRDefault="008448EA" w:rsidP="00916915">
      <w:pPr>
        <w:spacing w:after="0" w:line="240" w:lineRule="auto"/>
        <w:rPr>
          <w:lang w:val="en-GB"/>
        </w:rPr>
      </w:pPr>
    </w:p>
    <w:p w:rsidR="008448EA" w:rsidRDefault="008448EA" w:rsidP="00916915">
      <w:pPr>
        <w:spacing w:after="0" w:line="240" w:lineRule="auto"/>
        <w:rPr>
          <w:lang w:val="en-GB"/>
        </w:rPr>
      </w:pPr>
      <w:r>
        <w:rPr>
          <w:lang w:val="en-GB"/>
        </w:rPr>
        <w:t xml:space="preserve">The same designation system is used for pipes of other materials – see the list of standards at the beginning of the article. </w:t>
      </w:r>
    </w:p>
    <w:p w:rsidR="00916915" w:rsidRDefault="00866408">
      <w:pPr>
        <w:spacing w:after="0" w:line="240" w:lineRule="auto"/>
        <w:rPr>
          <w:rFonts w:ascii="Times New Roman" w:hAnsi="Times New Roman" w:cs="Times New Roman"/>
          <w:lang w:val="en-GB"/>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11.9pt;width:453pt;height:40.2pt;z-index:-1;mso-position-horizontal-relative:text;mso-position-vertical-relative:text">
            <v:imagedata r:id="rId6" o:title=""/>
          </v:shape>
          <o:OLEObject Type="Embed" ProgID="CorelDraw.Graphic.15" ShapeID="_x0000_s1026" DrawAspect="Content" ObjectID="_1440324589" r:id="rId7"/>
        </w:pict>
      </w:r>
    </w:p>
    <w:p w:rsidR="00866408" w:rsidRDefault="00866408">
      <w:pPr>
        <w:rPr>
          <w:lang w:val="en-GB"/>
        </w:rPr>
      </w:pPr>
      <w:bookmarkStart w:id="0" w:name="_GoBack"/>
    </w:p>
    <w:bookmarkEnd w:id="0"/>
    <w:p w:rsidR="00866408" w:rsidRDefault="00866408">
      <w:pPr>
        <w:rPr>
          <w:lang w:val="en-GB"/>
        </w:rPr>
      </w:pPr>
    </w:p>
    <w:p w:rsidR="008448EA" w:rsidRPr="00866408" w:rsidRDefault="00866408">
      <w:pPr>
        <w:rPr>
          <w:i/>
          <w:sz w:val="16"/>
          <w:szCs w:val="16"/>
          <w:lang w:val="en-GB"/>
        </w:rPr>
      </w:pPr>
      <w:proofErr w:type="gramStart"/>
      <w:r w:rsidRPr="00866408">
        <w:rPr>
          <w:rStyle w:val="hps"/>
          <w:rFonts w:ascii="Arial" w:hAnsi="Arial" w:cs="Arial"/>
          <w:i/>
          <w:color w:val="222222"/>
          <w:sz w:val="16"/>
          <w:szCs w:val="16"/>
          <w:lang w:val="en"/>
        </w:rPr>
        <w:t>description</w:t>
      </w:r>
      <w:proofErr w:type="gramEnd"/>
      <w:r w:rsidRPr="00866408">
        <w:rPr>
          <w:rStyle w:val="hps"/>
          <w:rFonts w:ascii="Arial" w:hAnsi="Arial" w:cs="Arial"/>
          <w:i/>
          <w:color w:val="222222"/>
          <w:sz w:val="16"/>
          <w:szCs w:val="16"/>
          <w:lang w:val="en"/>
        </w:rPr>
        <w:t xml:space="preserve"> of the</w:t>
      </w:r>
      <w:r w:rsidRPr="00866408">
        <w:rPr>
          <w:rStyle w:val="hps"/>
          <w:rFonts w:ascii="Arial" w:hAnsi="Arial" w:cs="Arial"/>
          <w:i/>
          <w:color w:val="222222"/>
          <w:sz w:val="16"/>
          <w:szCs w:val="16"/>
          <w:lang w:val="en"/>
        </w:rPr>
        <w:t xml:space="preserve"> pipe</w:t>
      </w:r>
    </w:p>
    <w:sectPr w:rsidR="008448EA" w:rsidRPr="00866408" w:rsidSect="008448E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A22A3"/>
    <w:multiLevelType w:val="hybridMultilevel"/>
    <w:tmpl w:val="DA3A8F7A"/>
    <w:lvl w:ilvl="0" w:tplc="04050001">
      <w:start w:val="1"/>
      <w:numFmt w:val="bullet"/>
      <w:lvlText w:val=""/>
      <w:lvlJc w:val="left"/>
      <w:pPr>
        <w:ind w:left="720" w:hanging="360"/>
      </w:pPr>
      <w:rPr>
        <w:rFonts w:ascii="Symbol" w:hAnsi="Symbol" w:cs="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1">
    <w:nsid w:val="7F6A576C"/>
    <w:multiLevelType w:val="hybridMultilevel"/>
    <w:tmpl w:val="02D64478"/>
    <w:lvl w:ilvl="0" w:tplc="04050001">
      <w:start w:val="1"/>
      <w:numFmt w:val="bullet"/>
      <w:lvlText w:val=""/>
      <w:lvlJc w:val="left"/>
      <w:pPr>
        <w:ind w:left="720" w:hanging="360"/>
      </w:pPr>
      <w:rPr>
        <w:rFonts w:ascii="Symbol" w:hAnsi="Symbol" w:cs="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NotTrackMoves/>
  <w:defaultTabStop w:val="708"/>
  <w:hyphenationZone w:val="425"/>
  <w:doNotHyphenateCaps/>
  <w:characterSpacingControl w:val="doNotCompress"/>
  <w:doNotValidateAgainstSchema/>
  <w:doNotDemarcateInvalidXml/>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448EA"/>
    <w:rsid w:val="008448EA"/>
    <w:rsid w:val="00866408"/>
    <w:rsid w:val="0091691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pPr>
      <w:spacing w:after="200" w:line="276" w:lineRule="auto"/>
    </w:pPr>
    <w:rPr>
      <w:rFonts w:cs="Calibri"/>
      <w:sz w:val="22"/>
      <w:szCs w:val="22"/>
      <w:lang w:eastAsia="en-US"/>
    </w:rPr>
  </w:style>
  <w:style w:type="paragraph" w:styleId="Nadpis1">
    <w:name w:val="heading 1"/>
    <w:basedOn w:val="Normln"/>
    <w:next w:val="Normln"/>
    <w:link w:val="Nadpis1Char"/>
    <w:uiPriority w:val="99"/>
    <w:qFormat/>
    <w:pPr>
      <w:keepNext/>
      <w:spacing w:after="0" w:line="240" w:lineRule="auto"/>
      <w:outlineLvl w:val="0"/>
    </w:pPr>
    <w:rPr>
      <w:b/>
      <w:bCs/>
      <w:sz w:val="24"/>
      <w:szCs w:val="24"/>
      <w:u w:val="single"/>
      <w:lang w:val="en-GB"/>
    </w:rPr>
  </w:style>
  <w:style w:type="paragraph" w:styleId="Nadpis2">
    <w:name w:val="heading 2"/>
    <w:basedOn w:val="Normln"/>
    <w:next w:val="Normln"/>
    <w:link w:val="Nadpis2Char"/>
    <w:uiPriority w:val="99"/>
    <w:qFormat/>
    <w:pPr>
      <w:keepNext/>
      <w:kinsoku w:val="0"/>
      <w:overflowPunct w:val="0"/>
      <w:spacing w:after="0"/>
      <w:jc w:val="center"/>
      <w:textAlignment w:val="baseline"/>
      <w:outlineLvl w:val="1"/>
    </w:pPr>
    <w:rPr>
      <w:rFonts w:ascii="Arial" w:hAnsi="Arial" w:cs="Arial"/>
      <w:b/>
      <w:bCs/>
      <w:color w:val="000000"/>
      <w:kern w:val="24"/>
      <w:sz w:val="16"/>
      <w:szCs w:val="16"/>
      <w:lang w:val="en-GB"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9"/>
    <w:rPr>
      <w:rFonts w:ascii="Cambria" w:hAnsi="Cambria" w:cs="Cambria"/>
      <w:b/>
      <w:bCs/>
      <w:kern w:val="32"/>
      <w:sz w:val="32"/>
      <w:szCs w:val="32"/>
      <w:lang w:eastAsia="en-US"/>
    </w:rPr>
  </w:style>
  <w:style w:type="character" w:customStyle="1" w:styleId="Nadpis2Char">
    <w:name w:val="Nadpis 2 Char"/>
    <w:link w:val="Nadpis2"/>
    <w:uiPriority w:val="99"/>
    <w:rPr>
      <w:rFonts w:ascii="Cambria" w:hAnsi="Cambria" w:cs="Cambria"/>
      <w:b/>
      <w:bCs/>
      <w:i/>
      <w:iCs/>
      <w:sz w:val="28"/>
      <w:szCs w:val="28"/>
      <w:lang w:eastAsia="en-US"/>
    </w:rPr>
  </w:style>
  <w:style w:type="paragraph" w:styleId="Odstavecseseznamem">
    <w:name w:val="List Paragraph"/>
    <w:basedOn w:val="Normln"/>
    <w:uiPriority w:val="99"/>
    <w:qFormat/>
    <w:pPr>
      <w:ind w:left="720"/>
    </w:pPr>
  </w:style>
  <w:style w:type="character" w:customStyle="1" w:styleId="st">
    <w:name w:val="st"/>
    <w:uiPriority w:val="99"/>
    <w:rPr>
      <w:rFonts w:ascii="Times New Roman" w:hAnsi="Times New Roman" w:cs="Times New Roman"/>
    </w:rPr>
  </w:style>
  <w:style w:type="character" w:customStyle="1" w:styleId="shorttext">
    <w:name w:val="short_text"/>
    <w:rsid w:val="00866408"/>
  </w:style>
  <w:style w:type="character" w:customStyle="1" w:styleId="hps">
    <w:name w:val="hps"/>
    <w:rsid w:val="0086640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232</TotalTime>
  <Pages>3</Pages>
  <Words>979</Words>
  <Characters>5777</Characters>
  <Application>Microsoft Office Word</Application>
  <DocSecurity>0</DocSecurity>
  <Lines>48</Lines>
  <Paragraphs>13</Paragraphs>
  <ScaleCrop>false</ScaleCrop>
  <HeadingPairs>
    <vt:vector size="2" baseType="variant">
      <vt:variant>
        <vt:lpstr>Název</vt:lpstr>
      </vt:variant>
      <vt:variant>
        <vt:i4>1</vt:i4>
      </vt:variant>
    </vt:vector>
  </HeadingPairs>
  <TitlesOfParts>
    <vt:vector size="1" baseType="lpstr">
      <vt:lpstr>Plastové potrubní systémy pro rozvody studené, teplé vody a vytápění</vt:lpstr>
    </vt:vector>
  </TitlesOfParts>
  <Company/>
  <LinksUpToDate>false</LinksUpToDate>
  <CharactersWithSpaces>6743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Plastové potrubní systémy pro rozvody studené, teplé vody a vytápění</dc:title>
  <dc:subject/>
  <dc:creator>Moudrý překlad, s.r.o.</dc:creator>
  <cp:keywords/>
  <dc:description/>
  <cp:lastModifiedBy>Eva Susová</cp:lastModifiedBy>
  <cp:revision>17</cp:revision>
  <cp:lastPrinted>2013-08-15T09:01:00Z</cp:lastPrinted>
  <dcterms:created xsi:type="dcterms:W3CDTF">2013-09-02T09:27:00Z</dcterms:created>
  <dcterms:modified xsi:type="dcterms:W3CDTF">2013-09-10T11:23:00Z</dcterms:modified>
</cp:coreProperties>
</file>